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A5" w:rsidRPr="00FF6AA5" w:rsidRDefault="00FF6AA5" w:rsidP="00FF6AA5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Σε δ/μα όγκου V = 2 L που περιέχει ΝΗ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bscript"/>
          <w:lang w:eastAsia="el-GR"/>
        </w:rPr>
        <w:t>4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Α με συγκέντρωση 0,2 Μ , προσθέτω – χωρίς μεταβολή όγκου – 0,2 mol NH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bscript"/>
          <w:lang w:eastAsia="el-GR"/>
        </w:rPr>
        <w:t>3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.</w:t>
      </w:r>
    </w:p>
    <w:p w:rsidR="00FF6AA5" w:rsidRPr="00FF6AA5" w:rsidRDefault="00FF6AA5" w:rsidP="00FF6AA5">
      <w:pPr>
        <w:numPr>
          <w:ilvl w:val="0"/>
          <w:numId w:val="1"/>
        </w:numPr>
        <w:shd w:val="clear" w:color="auto" w:fill="FFFFFF"/>
        <w:spacing w:after="96" w:line="255" w:lineRule="atLeast"/>
        <w:ind w:left="600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Να βρεθεί το pH του τελικού δ/τος.</w:t>
      </w:r>
    </w:p>
    <w:p w:rsidR="00FF6AA5" w:rsidRPr="00FF6AA5" w:rsidRDefault="00FF6AA5" w:rsidP="00FF6AA5">
      <w:pPr>
        <w:numPr>
          <w:ilvl w:val="0"/>
          <w:numId w:val="1"/>
        </w:numPr>
        <w:shd w:val="clear" w:color="auto" w:fill="FFFFFF"/>
        <w:spacing w:after="96" w:line="255" w:lineRule="atLeast"/>
        <w:ind w:left="600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Να βρεθεί ο βαθμός ιοντισμού της ΝΗ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bscript"/>
          <w:lang w:eastAsia="el-GR"/>
        </w:rPr>
        <w:t>3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 στο τελικό δ/μα.</w:t>
      </w:r>
    </w:p>
    <w:p w:rsidR="00FF6AA5" w:rsidRPr="00FF6AA5" w:rsidRDefault="00FF6AA5" w:rsidP="00FF6AA5">
      <w:pPr>
        <w:numPr>
          <w:ilvl w:val="0"/>
          <w:numId w:val="1"/>
        </w:numPr>
        <w:shd w:val="clear" w:color="auto" w:fill="FFFFFF"/>
        <w:spacing w:after="96" w:line="255" w:lineRule="atLeast"/>
        <w:ind w:left="600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Να βρεθεί το πλήθος mol ΗΑ στο τελικό διάλυμα.</w:t>
      </w:r>
    </w:p>
    <w:p w:rsidR="00FF6AA5" w:rsidRPr="00FF6AA5" w:rsidRDefault="00FF6AA5" w:rsidP="00FF6AA5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Δίνεται : K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bscript"/>
          <w:lang w:eastAsia="el-GR"/>
        </w:rPr>
        <w:t>W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 = 10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el-GR"/>
        </w:rPr>
        <w:t>-14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 , για το οξύ ΗΑ : Κα = 10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el-GR"/>
        </w:rPr>
        <w:t>-4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 , για την ΝΗ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bscript"/>
          <w:lang w:eastAsia="el-GR"/>
        </w:rPr>
        <w:t>3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 : Κ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bscript"/>
          <w:lang w:eastAsia="el-GR"/>
        </w:rPr>
        <w:t>β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 = 2*10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el-GR"/>
        </w:rPr>
        <w:t>-5</w:t>
      </w:r>
    </w:p>
    <w:p w:rsidR="00FF6AA5" w:rsidRPr="00FF6AA5" w:rsidRDefault="00FF6AA5" w:rsidP="00FF6AA5">
      <w:pPr>
        <w:shd w:val="clear" w:color="auto" w:fill="FFFFFF"/>
        <w:spacing w:after="96" w:line="25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[ 9 – 8*10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el-GR"/>
        </w:rPr>
        <w:t>-5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 – 4*10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el-GR"/>
        </w:rPr>
        <w:t>-6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 mol ]</w:t>
      </w:r>
    </w:p>
    <w:p w:rsidR="00FF6AA5" w:rsidRPr="00FF6AA5" w:rsidRDefault="00FF6AA5" w:rsidP="00FF6AA5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</w:p>
    <w:p w:rsidR="00FF6AA5" w:rsidRPr="00FF6AA5" w:rsidRDefault="00FF6AA5" w:rsidP="00FF6AA5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br/>
      </w:r>
      <w:r w:rsidRPr="00FF6AA5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Η ίδια άσκηση διατυπωμένη αντίστροφα ( και πιο δύσκολη )</w:t>
      </w:r>
    </w:p>
    <w:p w:rsidR="00FF6AA5" w:rsidRPr="00FF6AA5" w:rsidRDefault="00FF6AA5" w:rsidP="00FF6AA5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Ένα διάλυμα HCOOH έχει συγκέντρωση 0,1 Μ και όγκο 1 L.</w:t>
      </w:r>
    </w:p>
    <w:p w:rsidR="00FF6AA5" w:rsidRPr="00FF6AA5" w:rsidRDefault="00FF6AA5" w:rsidP="00FF6AA5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i.    Πόσα mol NH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bscript"/>
          <w:lang w:eastAsia="el-GR"/>
        </w:rPr>
        <w:t>3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 πρέπει να προσθέσω – χωρίς μεταβολή όγκου – ώστε να προκύψει διάλυμα με pH=5 ;</w:t>
      </w:r>
    </w:p>
    <w:p w:rsidR="00FF6AA5" w:rsidRPr="00FF6AA5" w:rsidRDefault="00FF6AA5" w:rsidP="00FF6AA5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ii.   Πόσα mol NH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bscript"/>
          <w:lang w:eastAsia="el-GR"/>
        </w:rPr>
        <w:t>3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 περιέχει το τελικό διάλυμα</w:t>
      </w:r>
    </w:p>
    <w:p w:rsidR="00FF6AA5" w:rsidRPr="00FF6AA5" w:rsidRDefault="00FF6AA5" w:rsidP="00FF6AA5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iii. Ποιος είναι ο βαθμός ιοντισμού του HCOOH στο τελικό διάλυμα;</w:t>
      </w:r>
    </w:p>
    <w:p w:rsidR="00FF6AA5" w:rsidRPr="00FF6AA5" w:rsidRDefault="00FF6AA5" w:rsidP="00FF6AA5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Δίνονται οι σταθερές ιοντισμού : Κ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bscript"/>
          <w:lang w:eastAsia="el-GR"/>
        </w:rPr>
        <w:t>HCOOH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=K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bscript"/>
          <w:lang w:eastAsia="el-GR"/>
        </w:rPr>
        <w:t>NH3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=10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el-GR"/>
        </w:rPr>
        <w:t>-5</w:t>
      </w:r>
    </w:p>
    <w:p w:rsidR="00FF6AA5" w:rsidRPr="00FF6AA5" w:rsidRDefault="00FF6AA5" w:rsidP="00FF6AA5">
      <w:pPr>
        <w:shd w:val="clear" w:color="auto" w:fill="FFFFFF"/>
        <w:spacing w:after="96" w:line="25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[ 0,05 mol – 5*10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el-GR"/>
        </w:rPr>
        <w:t>-6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 – 10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el-GR"/>
        </w:rPr>
        <w:t>-4</w:t>
      </w:r>
      <w:r w:rsidRPr="00FF6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 ]</w:t>
      </w:r>
    </w:p>
    <w:p w:rsidR="00522C2B" w:rsidRDefault="00522C2B" w:rsidP="00522C2B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8228C" w:rsidRPr="00522C2B" w:rsidRDefault="00522C2B" w:rsidP="00522C2B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22C2B">
        <w:rPr>
          <w:rFonts w:ascii="Times New Roman" w:hAnsi="Times New Roman" w:cs="Times New Roman"/>
          <w:b/>
          <w:sz w:val="24"/>
          <w:szCs w:val="24"/>
        </w:rPr>
        <w:t>1</w:t>
      </w:r>
      <w:r w:rsidRPr="00522C2B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 w:rsidRPr="00522C2B">
        <w:rPr>
          <w:rFonts w:ascii="Times New Roman" w:hAnsi="Times New Roman" w:cs="Times New Roman"/>
          <w:b/>
          <w:sz w:val="24"/>
          <w:szCs w:val="24"/>
        </w:rPr>
        <w:t xml:space="preserve"> άσκηση:</w:t>
      </w:r>
    </w:p>
    <w:p w:rsidR="00FF6AA5" w:rsidRPr="000D4CC4" w:rsidRDefault="00FF6AA5" w:rsidP="00FF6AA5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0D4CC4">
        <w:rPr>
          <w:rFonts w:ascii="Times New Roman" w:hAnsi="Times New Roman" w:cs="Times New Roman"/>
          <w:sz w:val="24"/>
          <w:szCs w:val="24"/>
        </w:rPr>
        <w:tab/>
      </w:r>
      <w:r w:rsidRPr="000D4CC4">
        <w:rPr>
          <w:rFonts w:ascii="Times New Roman" w:hAnsi="Times New Roman" w:cs="Times New Roman"/>
          <w:position w:val="-68"/>
          <w:sz w:val="24"/>
          <w:szCs w:val="24"/>
        </w:rPr>
        <w:object w:dxaOrig="5740" w:dyaOrig="1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75pt;height:73.9pt" o:ole="">
            <v:imagedata r:id="rId6" o:title=""/>
          </v:shape>
          <o:OLEObject Type="Embed" ProgID="Equation.DSMT4" ShapeID="_x0000_i1025" DrawAspect="Content" ObjectID="_1438556711" r:id="rId7"/>
        </w:object>
      </w:r>
    </w:p>
    <w:p w:rsidR="00FF6AA5" w:rsidRPr="000D4CC4" w:rsidRDefault="00FF6AA5" w:rsidP="00FF6AA5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0D4CC4">
        <w:rPr>
          <w:rFonts w:ascii="Times New Roman" w:hAnsi="Times New Roman" w:cs="Times New Roman"/>
          <w:sz w:val="24"/>
          <w:szCs w:val="24"/>
        </w:rPr>
        <w:tab/>
      </w:r>
      <w:r w:rsidR="009E716B" w:rsidRPr="000D4CC4">
        <w:rPr>
          <w:rFonts w:ascii="Times New Roman" w:hAnsi="Times New Roman" w:cs="Times New Roman"/>
          <w:position w:val="-72"/>
          <w:sz w:val="24"/>
          <w:szCs w:val="24"/>
        </w:rPr>
        <w:object w:dxaOrig="9300" w:dyaOrig="1200">
          <v:shape id="_x0000_i1027" type="#_x0000_t75" style="width:465.2pt;height:60.1pt" o:ole="">
            <v:imagedata r:id="rId8" o:title=""/>
          </v:shape>
          <o:OLEObject Type="Embed" ProgID="Equation.DSMT4" ShapeID="_x0000_i1027" DrawAspect="Content" ObjectID="_1438556712" r:id="rId9"/>
        </w:object>
      </w:r>
    </w:p>
    <w:p w:rsidR="00FF6AA5" w:rsidRDefault="00FF6AA5" w:rsidP="00FF6AA5">
      <w:pPr>
        <w:rPr>
          <w:rFonts w:ascii="Times New Roman" w:hAnsi="Times New Roman" w:cs="Times New Roman"/>
          <w:sz w:val="24"/>
          <w:szCs w:val="24"/>
        </w:rPr>
      </w:pPr>
      <w:r w:rsidRPr="000D4CC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4CC4">
        <w:rPr>
          <w:rFonts w:ascii="Times New Roman" w:hAnsi="Times New Roman" w:cs="Times New Roman"/>
          <w:sz w:val="24"/>
          <w:szCs w:val="24"/>
        </w:rPr>
        <w:t>Άρα πρακτικά η αντίδραση δε γίνεται</w:t>
      </w:r>
      <w:r w:rsidR="000D4CC4" w:rsidRPr="000D4CC4">
        <w:rPr>
          <w:rFonts w:ascii="Times New Roman" w:hAnsi="Times New Roman" w:cs="Times New Roman"/>
          <w:sz w:val="24"/>
          <w:szCs w:val="24"/>
        </w:rPr>
        <w:t xml:space="preserve"> (</w:t>
      </w:r>
      <w:r w:rsidR="000D4CC4" w:rsidRPr="000D4C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D4CC4" w:rsidRPr="000D4CC4">
        <w:rPr>
          <w:rFonts w:ascii="Times New Roman" w:hAnsi="Times New Roman" w:cs="Times New Roman"/>
          <w:sz w:val="24"/>
          <w:szCs w:val="24"/>
        </w:rPr>
        <w:t xml:space="preserve"> </w:t>
      </w:r>
      <w:r w:rsidR="000D4CC4" w:rsidRPr="000D4CC4">
        <w:rPr>
          <w:rFonts w:ascii="Times New Roman" w:hAnsi="Times New Roman" w:cs="Times New Roman"/>
          <w:sz w:val="24"/>
          <w:szCs w:val="24"/>
          <w:lang w:val="en-US"/>
        </w:rPr>
        <w:sym w:font="Symbol" w:char="F0BB"/>
      </w:r>
      <w:r w:rsidR="000D4CC4" w:rsidRPr="000D4CC4">
        <w:rPr>
          <w:rFonts w:ascii="Times New Roman" w:hAnsi="Times New Roman" w:cs="Times New Roman"/>
          <w:sz w:val="24"/>
          <w:szCs w:val="24"/>
        </w:rPr>
        <w:t xml:space="preserve"> 0)</w:t>
      </w:r>
      <w:r w:rsidRPr="000D4CC4">
        <w:rPr>
          <w:rFonts w:ascii="Times New Roman" w:hAnsi="Times New Roman" w:cs="Times New Roman"/>
          <w:sz w:val="24"/>
          <w:szCs w:val="24"/>
        </w:rPr>
        <w:t>. Επίσης επειδή όλες οι σταθερές</w:t>
      </w:r>
      <w:r w:rsidR="000D4CC4" w:rsidRPr="000D4CC4">
        <w:rPr>
          <w:rFonts w:ascii="Times New Roman" w:hAnsi="Times New Roman" w:cs="Times New Roman"/>
          <w:sz w:val="24"/>
          <w:szCs w:val="24"/>
        </w:rPr>
        <w:t xml:space="preserve"> </w:t>
      </w:r>
      <w:r w:rsidR="000D4CC4">
        <w:rPr>
          <w:rFonts w:ascii="Times New Roman" w:hAnsi="Times New Roman" w:cs="Times New Roman"/>
          <w:sz w:val="24"/>
          <w:szCs w:val="24"/>
        </w:rPr>
        <w:t>των ιοντισμών και των «υδρολύσεων»</w:t>
      </w:r>
      <w:r w:rsidRPr="000D4CC4">
        <w:rPr>
          <w:rFonts w:ascii="Times New Roman" w:hAnsi="Times New Roman" w:cs="Times New Roman"/>
          <w:sz w:val="24"/>
          <w:szCs w:val="24"/>
        </w:rPr>
        <w:t xml:space="preserve"> έχουν μικρές τιμές</w:t>
      </w:r>
      <w:r w:rsidR="000D4CC4" w:rsidRPr="000D4CC4">
        <w:rPr>
          <w:rFonts w:ascii="Times New Roman" w:hAnsi="Times New Roman" w:cs="Times New Roman"/>
          <w:sz w:val="24"/>
          <w:szCs w:val="24"/>
        </w:rPr>
        <w:t xml:space="preserve">, οι αρχικές συγκεντρώσεις είναι </w:t>
      </w:r>
      <w:r w:rsidR="000D4CC4" w:rsidRPr="000D4CC4">
        <w:rPr>
          <w:rFonts w:ascii="Times New Roman" w:hAnsi="Times New Roman" w:cs="Times New Roman"/>
          <w:sz w:val="24"/>
          <w:szCs w:val="24"/>
        </w:rPr>
        <w:t xml:space="preserve">όλες </w:t>
      </w:r>
      <w:r w:rsidR="000D4CC4" w:rsidRPr="000D4CC4">
        <w:rPr>
          <w:rFonts w:ascii="Times New Roman" w:hAnsi="Times New Roman" w:cs="Times New Roman"/>
          <w:sz w:val="24"/>
          <w:szCs w:val="24"/>
        </w:rPr>
        <w:t>και τελικές.</w:t>
      </w:r>
    </w:p>
    <w:p w:rsidR="00D31860" w:rsidRDefault="00D31860" w:rsidP="00FF6AA5">
      <w:pPr>
        <w:rPr>
          <w:rFonts w:ascii="Times New Roman" w:hAnsi="Times New Roman" w:cs="Times New Roman"/>
          <w:sz w:val="24"/>
          <w:szCs w:val="24"/>
        </w:rPr>
      </w:pPr>
      <w:r w:rsidRPr="00D31860">
        <w:rPr>
          <w:rFonts w:ascii="Times New Roman" w:hAnsi="Times New Roman" w:cs="Times New Roman"/>
          <w:position w:val="-36"/>
          <w:sz w:val="24"/>
          <w:szCs w:val="24"/>
        </w:rPr>
        <w:object w:dxaOrig="9660" w:dyaOrig="840">
          <v:shape id="_x0000_i1026" type="#_x0000_t75" style="width:482.7pt;height:41.95pt" o:ole="">
            <v:imagedata r:id="rId10" o:title=""/>
          </v:shape>
          <o:OLEObject Type="Embed" ProgID="Equation.DSMT4" ShapeID="_x0000_i1026" DrawAspect="Content" ObjectID="_1438556713" r:id="rId11"/>
        </w:object>
      </w:r>
    </w:p>
    <w:p w:rsidR="009E716B" w:rsidRDefault="009E716B" w:rsidP="00FF6AA5">
      <w:r w:rsidRPr="009E716B">
        <w:rPr>
          <w:rFonts w:ascii="Times New Roman" w:hAnsi="Times New Roman" w:cs="Times New Roman"/>
          <w:position w:val="-32"/>
          <w:sz w:val="24"/>
          <w:szCs w:val="24"/>
        </w:rPr>
        <w:object w:dxaOrig="8580" w:dyaOrig="800">
          <v:shape id="_x0000_i1028" type="#_x0000_t75" style="width:428.85pt;height:40.05pt" o:ole="">
            <v:imagedata r:id="rId12" o:title=""/>
          </v:shape>
          <o:OLEObject Type="Embed" ProgID="Equation.DSMT4" ShapeID="_x0000_i1028" DrawAspect="Content" ObjectID="_1438556714" r:id="rId1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C2B">
        <w:rPr>
          <w:rFonts w:ascii="Times New Roman" w:hAnsi="Times New Roman" w:cs="Times New Roman"/>
          <w:sz w:val="24"/>
          <w:szCs w:val="24"/>
        </w:rPr>
        <w:t xml:space="preserve">ή </w:t>
      </w:r>
      <w:r w:rsidRPr="00A2010F">
        <w:rPr>
          <w:position w:val="-6"/>
        </w:rPr>
        <w:object w:dxaOrig="700" w:dyaOrig="320">
          <v:shape id="_x0000_i1029" type="#_x0000_t75" style="width:35.05pt;height:16.3pt" o:ole="">
            <v:imagedata r:id="rId14" o:title=""/>
          </v:shape>
          <o:OLEObject Type="Embed" ProgID="Equation.DSMT4" ShapeID="_x0000_i1029" DrawAspect="Content" ObjectID="_1438556715" r:id="rId15"/>
        </w:object>
      </w:r>
      <w:r>
        <w:rPr>
          <w:lang w:val="en-US"/>
        </w:rPr>
        <w:t>mol</w:t>
      </w:r>
      <w:r>
        <w:t xml:space="preserve"> ΗΑ.</w:t>
      </w:r>
    </w:p>
    <w:p w:rsidR="009E716B" w:rsidRDefault="00874D59" w:rsidP="00FF6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Τα υδροξείδια προέρχονται και από τον ιοντισμό της αμμωνίας και από την </w:t>
      </w:r>
      <w:r w:rsidRPr="00874D5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υδρόλυση» του Α</w:t>
      </w:r>
      <w:r w:rsidRPr="00874D5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>. Α</w:t>
      </w:r>
      <w:r>
        <w:rPr>
          <w:rFonts w:ascii="Times New Roman" w:hAnsi="Times New Roman" w:cs="Times New Roman"/>
          <w:sz w:val="24"/>
          <w:szCs w:val="24"/>
        </w:rPr>
        <w:t xml:space="preserve">πό την </w:t>
      </w:r>
      <w:r w:rsidRPr="00874D5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υδρόλυση» του Α</w:t>
      </w:r>
      <w:r w:rsidRPr="00874D5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προέρχονται ίσα υδροξείδια με τα ΗΑ, άρα τα υδροξείδια που προέρχονται από τον ιοντισμό της αμμωνίας είναι: </w:t>
      </w:r>
      <w:r w:rsidRPr="00874D59">
        <w:rPr>
          <w:rFonts w:ascii="Times New Roman" w:hAnsi="Times New Roman" w:cs="Times New Roman"/>
          <w:position w:val="-16"/>
          <w:sz w:val="24"/>
          <w:szCs w:val="24"/>
        </w:rPr>
        <w:object w:dxaOrig="2920" w:dyaOrig="440">
          <v:shape id="_x0000_i1030" type="#_x0000_t75" style="width:145.9pt;height:21.9pt" o:ole="">
            <v:imagedata r:id="rId16" o:title=""/>
          </v:shape>
          <o:OLEObject Type="Embed" ProgID="Equation.DSMT4" ShapeID="_x0000_i1030" DrawAspect="Content" ObjectID="_1438556716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 και ο βαθμός ιοντισμού της είναι: </w:t>
      </w:r>
      <w:r w:rsidRPr="00874D59">
        <w:rPr>
          <w:rFonts w:ascii="Times New Roman" w:hAnsi="Times New Roman" w:cs="Times New Roman"/>
          <w:position w:val="-28"/>
          <w:sz w:val="24"/>
          <w:szCs w:val="24"/>
        </w:rPr>
        <w:object w:dxaOrig="1960" w:dyaOrig="700">
          <v:shape id="_x0000_i1031" type="#_x0000_t75" style="width:98.3pt;height:35.05pt" o:ole="">
            <v:imagedata r:id="rId18" o:title=""/>
          </v:shape>
          <o:OLEObject Type="Embed" ProgID="Equation.DSMT4" ShapeID="_x0000_i1031" DrawAspect="Content" ObjectID="_1438556717" r:id="rId19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1991" w:rsidRPr="000F1991" w:rsidRDefault="000F1991" w:rsidP="000F1991">
      <w:pPr>
        <w:pStyle w:val="a3"/>
        <w:ind w:firstLine="720"/>
        <w:rPr>
          <w:b/>
        </w:rPr>
      </w:pPr>
      <w:r w:rsidRPr="000F1991">
        <w:rPr>
          <w:b/>
        </w:rPr>
        <w:lastRenderedPageBreak/>
        <w:t>2</w:t>
      </w:r>
      <w:r w:rsidRPr="000F1991">
        <w:rPr>
          <w:b/>
          <w:vertAlign w:val="superscript"/>
        </w:rPr>
        <w:t>η</w:t>
      </w:r>
      <w:r w:rsidRPr="000F1991">
        <w:rPr>
          <w:b/>
        </w:rPr>
        <w:t xml:space="preserve"> άσκηση:</w:t>
      </w:r>
      <w:r w:rsidR="00E2259A">
        <w:rPr>
          <w:b/>
        </w:rPr>
        <w:t xml:space="preserve"> (Θα χρησιμοποιήσουμε το </w:t>
      </w:r>
      <w:r w:rsidR="00E2259A">
        <w:rPr>
          <w:b/>
          <w:lang w:val="en-US"/>
        </w:rPr>
        <w:t>CH</w:t>
      </w:r>
      <w:r w:rsidR="00E2259A" w:rsidRPr="00E2259A">
        <w:rPr>
          <w:b/>
          <w:vertAlign w:val="subscript"/>
        </w:rPr>
        <w:t>3</w:t>
      </w:r>
      <w:r w:rsidR="00E2259A">
        <w:rPr>
          <w:b/>
          <w:lang w:val="en-US"/>
        </w:rPr>
        <w:t>COOH</w:t>
      </w:r>
      <w:r w:rsidR="00E2259A" w:rsidRPr="00E2259A">
        <w:rPr>
          <w:b/>
        </w:rPr>
        <w:t xml:space="preserve">, </w:t>
      </w:r>
      <w:r w:rsidR="00E2259A">
        <w:rPr>
          <w:b/>
        </w:rPr>
        <w:t>διότι αυτό έχει σταθερά περίπου 10</w:t>
      </w:r>
      <w:r w:rsidR="00E2259A" w:rsidRPr="00E2259A">
        <w:rPr>
          <w:b/>
          <w:vertAlign w:val="superscript"/>
        </w:rPr>
        <w:t>-5</w:t>
      </w:r>
      <w:r w:rsidR="00E2259A">
        <w:rPr>
          <w:b/>
        </w:rPr>
        <w:t>)</w:t>
      </w:r>
    </w:p>
    <w:p w:rsidR="00F024F1" w:rsidRDefault="00F024F1" w:rsidP="00F024F1">
      <w:pPr>
        <w:pStyle w:val="a3"/>
        <w:ind w:firstLine="720"/>
      </w:pPr>
      <w:r>
        <w:t>Έστω ότι έχουμε πλήρη εξουδετέρωση</w:t>
      </w:r>
      <w:r w:rsidR="001F3ADD">
        <w:t xml:space="preserve">: </w:t>
      </w:r>
      <w:r w:rsidR="00E2259A" w:rsidRPr="000F1991">
        <w:rPr>
          <w:position w:val="-12"/>
        </w:rPr>
        <w:object w:dxaOrig="3840" w:dyaOrig="380">
          <v:shape id="_x0000_i1032" type="#_x0000_t75" style="width:192.2pt;height:18.8pt" o:ole="">
            <v:imagedata r:id="rId20" o:title=""/>
          </v:shape>
          <o:OLEObject Type="Embed" ProgID="Equation.DSMT4" ShapeID="_x0000_i1032" DrawAspect="Content" ObjectID="_1438556718" r:id="rId21"/>
        </w:object>
      </w:r>
      <w:r>
        <w:t xml:space="preserve">. </w:t>
      </w:r>
      <w:r w:rsidR="000F1991">
        <w:t>Στην περίπτωση της πλήρους εξουδετέρωσης, το σχηματιζόμενο αλάτι διίσταται πλήρως</w:t>
      </w:r>
      <w:r w:rsidR="001F3ADD">
        <w:t xml:space="preserve">: </w:t>
      </w:r>
      <w:r w:rsidR="00E2259A" w:rsidRPr="001F3ADD">
        <w:rPr>
          <w:position w:val="-12"/>
        </w:rPr>
        <w:object w:dxaOrig="3800" w:dyaOrig="380">
          <v:shape id="_x0000_i1033" type="#_x0000_t75" style="width:189.7pt;height:18.8pt" o:ole="">
            <v:imagedata r:id="rId22" o:title=""/>
          </v:shape>
          <o:OLEObject Type="Embed" ProgID="Equation.DSMT4" ShapeID="_x0000_i1033" DrawAspect="Content" ObjectID="_1438556719" r:id="rId23"/>
        </w:object>
      </w:r>
      <w:r w:rsidR="000F1991">
        <w:t xml:space="preserve"> και το κάθε ιόν «υδρολύεται»</w:t>
      </w:r>
      <w:r>
        <w:t xml:space="preserve">. </w:t>
      </w:r>
      <w:r w:rsidR="001F3ADD">
        <w:t xml:space="preserve">Βέβαια ακολουθεί και </w:t>
      </w:r>
      <w:r w:rsidR="006C2720">
        <w:t>τ</w:t>
      </w:r>
      <w:r w:rsidR="001F3ADD">
        <w:t xml:space="preserve">ρίτη αντίδραση: η αλληλοδέσμευση των οξωνίων με τα υδροξείδια. </w:t>
      </w:r>
      <w:r>
        <w:t>Πρακτικά προκύπτει η ακόλουθη</w:t>
      </w:r>
      <w:r w:rsidR="000F1991">
        <w:t xml:space="preserve"> αντίδραση:</w:t>
      </w:r>
      <w:r>
        <w:t xml:space="preserve">  </w:t>
      </w:r>
      <w:r w:rsidR="006C2720" w:rsidRPr="000F1991">
        <w:rPr>
          <w:position w:val="-12"/>
        </w:rPr>
        <w:object w:dxaOrig="4260" w:dyaOrig="400">
          <v:shape id="_x0000_i1034" type="#_x0000_t75" style="width:212.85pt;height:20.05pt" o:ole="">
            <v:imagedata r:id="rId24" o:title=""/>
          </v:shape>
          <o:OLEObject Type="Embed" ProgID="Equation.DSMT4" ShapeID="_x0000_i1034" DrawAspect="Content" ObjectID="_1438556720" r:id="rId25"/>
        </w:object>
      </w:r>
      <w:r>
        <w:t xml:space="preserve"> (μετά από πρόσθεση </w:t>
      </w:r>
      <w:r w:rsidR="001F3ADD">
        <w:t xml:space="preserve">των </w:t>
      </w:r>
      <w:r>
        <w:t xml:space="preserve">τριών αντιδράσεων, όπως έχουμε αποδείξει σε άλλο θέμα). Επίσης είχαμε αποδείξει, ότι </w:t>
      </w:r>
      <w:r w:rsidR="006C2720" w:rsidRPr="00F024F1">
        <w:rPr>
          <w:position w:val="-32"/>
        </w:rPr>
        <w:object w:dxaOrig="6220" w:dyaOrig="780">
          <v:shape id="_x0000_i1035" type="#_x0000_t75" style="width:311.15pt;height:38.8pt" o:ole="">
            <v:imagedata r:id="rId26" o:title=""/>
          </v:shape>
          <o:OLEObject Type="Embed" ProgID="Equation.DSMT4" ShapeID="_x0000_i1035" DrawAspect="Content" ObjectID="_1438556721" r:id="rId27"/>
        </w:object>
      </w:r>
      <w:r>
        <w:t xml:space="preserve">, άρα δεν έχουμε πλήρη εξουδετέρωση. Μάλιστα επειδή </w:t>
      </w:r>
      <w:r w:rsidR="006C2720" w:rsidRPr="006C2720">
        <w:rPr>
          <w:position w:val="-6"/>
        </w:rPr>
        <w:object w:dxaOrig="1600" w:dyaOrig="320">
          <v:shape id="_x0000_i1036" type="#_x0000_t75" style="width:80.15pt;height:16.3pt" o:ole="">
            <v:imagedata r:id="rId28" o:title=""/>
          </v:shape>
          <o:OLEObject Type="Embed" ProgID="Equation.DSMT4" ShapeID="_x0000_i1036" DrawAspect="Content" ObjectID="_1438556722" r:id="rId29"/>
        </w:object>
      </w:r>
      <w:r>
        <w:t xml:space="preserve">, πρέπει να περισσέψει ποσότητα από το οξύ (ώστε να αυξηθεί η συγκέντρωση των οξωνίων). </w:t>
      </w:r>
    </w:p>
    <w:p w:rsidR="00132D54" w:rsidRDefault="00132D54" w:rsidP="00132D54">
      <w:pPr>
        <w:pStyle w:val="a3"/>
      </w:pPr>
    </w:p>
    <w:p w:rsidR="00132D54" w:rsidRDefault="006C2720" w:rsidP="00132D54">
      <w:pPr>
        <w:pStyle w:val="a3"/>
      </w:pPr>
      <w:r w:rsidRPr="00132D54">
        <w:rPr>
          <w:position w:val="-66"/>
        </w:rPr>
        <w:object w:dxaOrig="5860" w:dyaOrig="1440">
          <v:shape id="_x0000_i1037" type="#_x0000_t75" style="width:293pt;height:1in" o:ole="">
            <v:imagedata r:id="rId30" o:title=""/>
          </v:shape>
          <o:OLEObject Type="Embed" ProgID="Equation.DSMT4" ShapeID="_x0000_i1037" DrawAspect="Content" ObjectID="_1438556723" r:id="rId31"/>
        </w:object>
      </w:r>
    </w:p>
    <w:p w:rsidR="00E2259A" w:rsidRPr="00E2259A" w:rsidRDefault="00E2259A" w:rsidP="00132D54">
      <w:pPr>
        <w:pStyle w:val="a3"/>
      </w:pPr>
      <w:r>
        <w:t xml:space="preserve">όπου: ω </w:t>
      </w:r>
      <w:r>
        <w:sym w:font="Symbol" w:char="F0BB"/>
      </w:r>
      <w:r>
        <w:t xml:space="preserve"> </w:t>
      </w:r>
      <w:r w:rsidRPr="00E2259A">
        <w:rPr>
          <w:i/>
          <w:lang w:val="en-US"/>
        </w:rPr>
        <w:t>x</w:t>
      </w:r>
      <w:r>
        <w:t xml:space="preserve">. (με </w:t>
      </w:r>
      <w:r>
        <w:t xml:space="preserve">ω </w:t>
      </w:r>
      <w:r>
        <w:t>&gt;</w:t>
      </w:r>
      <w:r>
        <w:t xml:space="preserve"> </w:t>
      </w:r>
      <w:r w:rsidRPr="00E2259A">
        <w:rPr>
          <w:i/>
          <w:lang w:val="en-US"/>
        </w:rPr>
        <w:t>x</w:t>
      </w:r>
      <w:r>
        <w:t>)</w:t>
      </w:r>
    </w:p>
    <w:p w:rsidR="00E2259A" w:rsidRDefault="00E2259A" w:rsidP="00132D54">
      <w:pPr>
        <w:pStyle w:val="a3"/>
      </w:pPr>
      <w:r>
        <w:t xml:space="preserve">Βέβαια το αλάτι διίσταται πλήρως: </w:t>
      </w:r>
      <w:r w:rsidR="006C2720" w:rsidRPr="001F3ADD">
        <w:rPr>
          <w:position w:val="-12"/>
        </w:rPr>
        <w:object w:dxaOrig="3800" w:dyaOrig="380">
          <v:shape id="_x0000_i1038" type="#_x0000_t75" style="width:189.7pt;height:18.8pt" o:ole="">
            <v:imagedata r:id="rId32" o:title=""/>
          </v:shape>
          <o:OLEObject Type="Embed" ProgID="Equation.DSMT4" ShapeID="_x0000_i1038" DrawAspect="Content" ObjectID="_1438556724" r:id="rId33"/>
        </w:object>
      </w:r>
      <w:r>
        <w:t>.</w:t>
      </w:r>
    </w:p>
    <w:p w:rsidR="00132D54" w:rsidRDefault="00132D54" w:rsidP="00132D54">
      <w:pPr>
        <w:pStyle w:val="a3"/>
      </w:pPr>
      <w:r>
        <w:t xml:space="preserve">Όπως </w:t>
      </w:r>
      <w:r w:rsidR="00E2259A">
        <w:t xml:space="preserve">αποδείξαμε </w:t>
      </w:r>
      <w:r>
        <w:t>στην προηγούμενη άσκηση</w:t>
      </w:r>
      <w:r w:rsidR="00E2259A">
        <w:t xml:space="preserve"> όλες οι συγκεντρώσεις παραμένουν σταθερές. Άρα: </w:t>
      </w:r>
    </w:p>
    <w:p w:rsidR="00E2259A" w:rsidRDefault="006C2720" w:rsidP="00132D54">
      <w:pPr>
        <w:pStyle w:val="a3"/>
      </w:pPr>
      <w:r w:rsidRPr="009E716B">
        <w:rPr>
          <w:position w:val="-32"/>
        </w:rPr>
        <w:object w:dxaOrig="8059" w:dyaOrig="800">
          <v:shape id="_x0000_i1039" type="#_x0000_t75" style="width:403.2pt;height:40.05pt" o:ole="">
            <v:imagedata r:id="rId34" o:title=""/>
          </v:shape>
          <o:OLEObject Type="Embed" ProgID="Equation.DSMT4" ShapeID="_x0000_i1039" DrawAspect="Content" ObjectID="_1438556725" r:id="rId35"/>
        </w:object>
      </w:r>
      <w:r>
        <w:t xml:space="preserve">, άρα πρέπει να προσθέσουμε 0,05 </w:t>
      </w:r>
      <w:r>
        <w:rPr>
          <w:lang w:val="en-US"/>
        </w:rPr>
        <w:t>mol</w:t>
      </w:r>
      <w:r>
        <w:t xml:space="preserve"> αμμωνίας.</w:t>
      </w:r>
    </w:p>
    <w:p w:rsidR="00E2259A" w:rsidRDefault="00784A36" w:rsidP="00132D54">
      <w:pPr>
        <w:pStyle w:val="a3"/>
      </w:pPr>
      <w:r w:rsidRPr="00784A36">
        <w:rPr>
          <w:position w:val="-32"/>
        </w:rPr>
        <w:object w:dxaOrig="9020" w:dyaOrig="800">
          <v:shape id="_x0000_i1040" type="#_x0000_t75" style="width:450.8pt;height:40.05pt" o:ole="">
            <v:imagedata r:id="rId36" o:title=""/>
          </v:shape>
          <o:OLEObject Type="Embed" ProgID="Equation.DSMT4" ShapeID="_x0000_i1040" DrawAspect="Content" ObjectID="_1438556726" r:id="rId37"/>
        </w:object>
      </w:r>
    </w:p>
    <w:p w:rsidR="00784A36" w:rsidRDefault="00784A36" w:rsidP="00132D54">
      <w:pPr>
        <w:pStyle w:val="a3"/>
      </w:pPr>
      <w:r>
        <w:t>Το αμμώνιο είναι πολύ πιο ασθενές οξύ από το οξικό οξύ, άρα τα οξώνια προέρχονται πρακτικά μόνο από τον ιοντισμό του οξικού οξέος:</w:t>
      </w:r>
    </w:p>
    <w:p w:rsidR="00784A36" w:rsidRPr="00522C2B" w:rsidRDefault="00784A36" w:rsidP="00132D54">
      <w:pPr>
        <w:pStyle w:val="a3"/>
      </w:pPr>
      <w:r w:rsidRPr="00874D59">
        <w:rPr>
          <w:position w:val="-28"/>
        </w:rPr>
        <w:object w:dxaOrig="1500" w:dyaOrig="700">
          <v:shape id="_x0000_i1041" type="#_x0000_t75" style="width:75.15pt;height:35.05pt" o:ole="">
            <v:imagedata r:id="rId38" o:title=""/>
          </v:shape>
          <o:OLEObject Type="Embed" ProgID="Equation.DSMT4" ShapeID="_x0000_i1041" DrawAspect="Content" ObjectID="_1438556727" r:id="rId39"/>
        </w:object>
      </w:r>
      <w:bookmarkStart w:id="0" w:name="_GoBack"/>
      <w:bookmarkEnd w:id="0"/>
    </w:p>
    <w:sectPr w:rsidR="00784A36" w:rsidRPr="00522C2B" w:rsidSect="00FF6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A6122"/>
    <w:multiLevelType w:val="multilevel"/>
    <w:tmpl w:val="56A4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A5"/>
    <w:rsid w:val="000D4CC4"/>
    <w:rsid w:val="000F1991"/>
    <w:rsid w:val="00132D54"/>
    <w:rsid w:val="001F3ADD"/>
    <w:rsid w:val="0028228C"/>
    <w:rsid w:val="00282F92"/>
    <w:rsid w:val="0040612B"/>
    <w:rsid w:val="00481E7E"/>
    <w:rsid w:val="00522C2B"/>
    <w:rsid w:val="006258E7"/>
    <w:rsid w:val="006C2720"/>
    <w:rsid w:val="006E6AEB"/>
    <w:rsid w:val="00784A36"/>
    <w:rsid w:val="00874D59"/>
    <w:rsid w:val="009E716B"/>
    <w:rsid w:val="00D31860"/>
    <w:rsid w:val="00E2259A"/>
    <w:rsid w:val="00F024F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81E7E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481E7E"/>
  </w:style>
  <w:style w:type="paragraph" w:styleId="a4">
    <w:name w:val="List Paragraph"/>
    <w:basedOn w:val="a"/>
    <w:uiPriority w:val="34"/>
    <w:qFormat/>
    <w:rsid w:val="00481E7E"/>
    <w:pPr>
      <w:ind w:left="720"/>
      <w:contextualSpacing/>
    </w:pPr>
  </w:style>
  <w:style w:type="paragraph" w:customStyle="1" w:styleId="MTDisplayEquation">
    <w:name w:val="MTDisplayEquation"/>
    <w:basedOn w:val="a"/>
    <w:next w:val="a"/>
    <w:link w:val="MTDisplayEquationChar"/>
    <w:rsid w:val="00FF6AA5"/>
    <w:pPr>
      <w:tabs>
        <w:tab w:val="center" w:pos="5240"/>
        <w:tab w:val="right" w:pos="10460"/>
      </w:tabs>
    </w:pPr>
    <w:rPr>
      <w:lang w:val="en-US"/>
    </w:rPr>
  </w:style>
  <w:style w:type="character" w:customStyle="1" w:styleId="MTDisplayEquationChar">
    <w:name w:val="MTDisplayEquation Char"/>
    <w:basedOn w:val="a0"/>
    <w:link w:val="MTDisplayEquation"/>
    <w:rsid w:val="00FF6AA5"/>
    <w:rPr>
      <w:rFonts w:ascii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81E7E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481E7E"/>
  </w:style>
  <w:style w:type="paragraph" w:styleId="a4">
    <w:name w:val="List Paragraph"/>
    <w:basedOn w:val="a"/>
    <w:uiPriority w:val="34"/>
    <w:qFormat/>
    <w:rsid w:val="00481E7E"/>
    <w:pPr>
      <w:ind w:left="720"/>
      <w:contextualSpacing/>
    </w:pPr>
  </w:style>
  <w:style w:type="paragraph" w:customStyle="1" w:styleId="MTDisplayEquation">
    <w:name w:val="MTDisplayEquation"/>
    <w:basedOn w:val="a"/>
    <w:next w:val="a"/>
    <w:link w:val="MTDisplayEquationChar"/>
    <w:rsid w:val="00FF6AA5"/>
    <w:pPr>
      <w:tabs>
        <w:tab w:val="center" w:pos="5240"/>
        <w:tab w:val="right" w:pos="10460"/>
      </w:tabs>
    </w:pPr>
    <w:rPr>
      <w:lang w:val="en-US"/>
    </w:rPr>
  </w:style>
  <w:style w:type="character" w:customStyle="1" w:styleId="MTDisplayEquationChar">
    <w:name w:val="MTDisplayEquation Char"/>
    <w:basedOn w:val="a0"/>
    <w:link w:val="MTDisplayEquation"/>
    <w:rsid w:val="00FF6AA5"/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Εξώφυλλο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`ΓΙΩΡΓΟΣ</dc:creator>
  <cp:keywords/>
  <dc:description/>
  <cp:lastModifiedBy>`ΓΙΩΡΓΟΣ</cp:lastModifiedBy>
  <cp:revision>2</cp:revision>
  <dcterms:created xsi:type="dcterms:W3CDTF">2013-08-20T23:16:00Z</dcterms:created>
  <dcterms:modified xsi:type="dcterms:W3CDTF">2013-08-20T23:16:00Z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