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F11" w:rsidRDefault="00937F11" w:rsidP="00274518">
      <w:pPr>
        <w:pStyle w:val="10"/>
      </w:pPr>
      <w:r>
        <w:t>Μήκος Νήματος – Μέγιστο Βεληνεκές</w:t>
      </w:r>
      <w:r w:rsidR="00274518">
        <w:t>.</w:t>
      </w:r>
    </w:p>
    <w:p w:rsidR="00066771" w:rsidRDefault="00F97B66" w:rsidP="00937F11">
      <w:pPr>
        <w:ind w:firstLine="284"/>
        <w:rPr>
          <w:lang w:eastAsia="el-GR"/>
        </w:rPr>
      </w:pPr>
      <w:r>
        <w:rPr>
          <w:noProof/>
          <w:lang w:eastAsia="el-GR"/>
        </w:rPr>
        <w:pict>
          <v:group id="_x0000_s1067" style="position:absolute;left:0;text-align:left;margin-left:108.45pt;margin-top:124.25pt;width:251.9pt;height:183.9pt;z-index:251660288" coordorigin="2888,1314" coordsize="5038,3678">
            <v:rect id="_x0000_s1068" style="position:absolute;left:4737;top:3337;width:158;height:1205" fillcolor="#a5a5a5 [2092]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069" type="#_x0000_t5" style="position:absolute;left:4790;top:1464;width:194;height:168;rotation:180" fillcolor="#bfbfbf [2412]"/>
            <v:oval id="_x0000_s1070" style="position:absolute;left:3303;top:1546;width:143;height:143" fillcolor="black [3213]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71" type="#_x0000_t32" style="position:absolute;left:3411;top:1632;width:1477;height:0;flip:x" o:connectortype="straight"/>
            <v:rect id="_x0000_s1072" style="position:absolute;left:4632;top:1314;width:519;height:143" fillcolor="#bfbfbf [2412]"/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73" type="#_x0000_t19" style="position:absolute;left:3440;top:1632;width:1655;height:1469;rotation:180" coordsize="21600,21389" adj="-5372771,,,21389" path="wr-21600,-211,21600,42989,3013,,21600,21389nfewr-21600,-211,21600,42989,3013,,21600,21389l,21389nsxe">
              <v:stroke dashstyle="dash"/>
              <v:path o:connectlocs="3013,0;21600,21389;0,21389"/>
            </v:shape>
            <v:shape id="_x0000_s1074" type="#_x0000_t32" style="position:absolute;left:4149;top:2371;width:1477;height:0;rotation:90;flip:x" o:connectortype="straight">
              <v:stroke dashstyle="dash"/>
            </v:shape>
            <v:rect id="_x0000_s1075" style="position:absolute;left:3038;top:3205;width:2001;height:143" fillcolor="#a5a5a5 [2092]"/>
            <v:oval id="_x0000_s1076" style="position:absolute;left:4804;top:3055;width:143;height:143" fillcolor="white [3212]"/>
            <v:oval id="_x0000_s1077" style="position:absolute;left:4947;top:3055;width:143;height:143" fillcolor="black [3213]"/>
            <v:rect id="_x0000_s1078" style="position:absolute;left:3038;top:4548;width:4730;height:71"/>
            <v:shape id="_x0000_s1079" type="#_x0000_t19" style="position:absolute;left:5090;top:3109;width:1833;height:1883" coordsize="20959,21600" adj=",-917068" path="wr-21600,,21600,43200,,,20959,16377nfewr-21600,,21600,43200,,,20959,16377l,21600nsxe">
              <v:stroke dashstyle="1 1"/>
              <v:path o:connectlocs="0,0;20959,16377;0,21600"/>
            </v:shape>
            <v:oval id="_x0000_s1080" style="position:absolute;left:6839;top:4399;width:143;height:143" fillcolor="white [3212]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4783;top:1509;width:415;height:364" filled="f" stroked="f">
              <v:textbox style="mso-next-textbox:#_x0000_s1081">
                <w:txbxContent>
                  <w:p w:rsidR="00C837DF" w:rsidRPr="001E650F" w:rsidRDefault="00C837DF" w:rsidP="00C837DF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Ο</w:t>
                    </w:r>
                  </w:p>
                </w:txbxContent>
              </v:textbox>
            </v:shape>
            <v:shape id="_x0000_s1082" type="#_x0000_t202" style="position:absolute;left:2888;top:1457;width:415;height:364" filled="f" stroked="f">
              <v:textbox style="mso-next-textbox:#_x0000_s1082">
                <w:txbxContent>
                  <w:p w:rsidR="00C837DF" w:rsidRPr="001E650F" w:rsidRDefault="00C837DF" w:rsidP="00C837DF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Α</w:t>
                    </w:r>
                  </w:p>
                </w:txbxContent>
              </v:textbox>
            </v:shape>
            <v:shape id="_x0000_s1083" type="#_x0000_t202" style="position:absolute;left:4865;top:2781;width:415;height:364" filled="f" stroked="f">
              <v:textbox style="mso-next-textbox:#_x0000_s1083">
                <w:txbxContent>
                  <w:p w:rsidR="00C837DF" w:rsidRPr="001E650F" w:rsidRDefault="00C837DF" w:rsidP="00C837DF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Β</w:t>
                    </w:r>
                  </w:p>
                </w:txbxContent>
              </v:textbox>
            </v:shape>
            <v:shape id="_x0000_s1084" type="#_x0000_t202" style="position:absolute;left:6919;top:4255;width:415;height:364" filled="f" stroked="f">
              <v:textbox style="mso-next-textbox:#_x0000_s1084">
                <w:txbxContent>
                  <w:p w:rsidR="00C837DF" w:rsidRPr="001E650F" w:rsidRDefault="00C837DF" w:rsidP="00C837DF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Γ</w:t>
                    </w:r>
                  </w:p>
                </w:txbxContent>
              </v:textbox>
            </v:shape>
            <v:shape id="_x0000_s1085" type="#_x0000_t32" style="position:absolute;left:7491;top:1632;width:0;height:2910" o:connectortype="straight">
              <v:stroke startarrow="block" endarrow="block"/>
            </v:shape>
            <v:shape id="_x0000_s1086" type="#_x0000_t202" style="position:absolute;left:7117;top:2841;width:809;height:364" fillcolor="white [3212]" stroked="f">
              <v:textbox style="mso-next-textbox:#_x0000_s1086">
                <w:txbxContent>
                  <w:p w:rsidR="00C837DF" w:rsidRPr="001E650F" w:rsidRDefault="00C837DF" w:rsidP="00C837DF">
                    <w:pPr>
                      <w:rPr>
                        <w:sz w:val="18"/>
                        <w:lang w:val="en-US"/>
                      </w:rPr>
                    </w:pPr>
                    <w:r>
                      <w:rPr>
                        <w:sz w:val="18"/>
                        <w:lang w:val="en-US"/>
                      </w:rPr>
                      <w:t>H=4m</w:t>
                    </w:r>
                  </w:p>
                </w:txbxContent>
              </v:textbox>
            </v:shape>
            <v:shape id="_x0000_s1087" type="#_x0000_t202" style="position:absolute;left:3953;top:1346;width:415;height:364" filled="f" stroked="f">
              <v:textbox style="mso-next-textbox:#_x0000_s1087">
                <w:txbxContent>
                  <w:p w:rsidR="00C837DF" w:rsidRPr="001E650F" w:rsidRDefault="00C837DF" w:rsidP="00C837DF">
                    <w:pPr>
                      <w:rPr>
                        <w:sz w:val="18"/>
                        <w:lang w:val="en-US"/>
                      </w:rPr>
                    </w:pPr>
                    <w:proofErr w:type="gramStart"/>
                    <w:r>
                      <w:rPr>
                        <w:sz w:val="18"/>
                        <w:lang w:val="en-US"/>
                      </w:rPr>
                      <w:t>h</w:t>
                    </w:r>
                    <w:proofErr w:type="gramEnd"/>
                  </w:p>
                </w:txbxContent>
              </v:textbox>
            </v:shape>
            <v:shape id="_x0000_s1088" type="#_x0000_t32" style="position:absolute;left:4265;top:3348;width:0;height:1200" o:connectortype="straight">
              <v:stroke startarrow="block" endarrow="block"/>
            </v:shape>
            <v:shape id="_x0000_s1089" type="#_x0000_t202" style="position:absolute;left:4080;top:3753;width:402;height:360" fillcolor="white [3212]" stroked="f">
              <v:textbox style="mso-next-textbox:#_x0000_s1089">
                <w:txbxContent>
                  <w:p w:rsidR="00C837DF" w:rsidRPr="001E650F" w:rsidRDefault="00C837DF" w:rsidP="00C837DF">
                    <w:pPr>
                      <w:rPr>
                        <w:sz w:val="18"/>
                        <w:lang w:val="en-US"/>
                      </w:rPr>
                    </w:pPr>
                    <w:proofErr w:type="gramStart"/>
                    <w:r>
                      <w:rPr>
                        <w:sz w:val="18"/>
                        <w:lang w:val="en-US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/>
          </v:group>
        </w:pict>
      </w:r>
      <w:r w:rsidR="00937F11">
        <w:rPr>
          <w:lang w:eastAsia="el-GR"/>
        </w:rPr>
        <w:t xml:space="preserve">Μια μικρή σφαίρα μάζας </w:t>
      </w:r>
      <w:r w:rsidR="00937F11">
        <w:rPr>
          <w:lang w:val="en-US" w:eastAsia="el-GR"/>
        </w:rPr>
        <w:t>m</w:t>
      </w:r>
      <w:r w:rsidR="00937F11" w:rsidRPr="00937F11">
        <w:rPr>
          <w:lang w:eastAsia="el-GR"/>
        </w:rPr>
        <w:t xml:space="preserve"> </w:t>
      </w:r>
      <w:r w:rsidR="00937F11">
        <w:rPr>
          <w:lang w:eastAsia="el-GR"/>
        </w:rPr>
        <w:t>είναι δεμένη στο άκρο ενός νήματος το μήκος του οποίου μπορεί να μετα</w:t>
      </w:r>
      <w:r w:rsidR="00937F11">
        <w:rPr>
          <w:lang w:eastAsia="el-GR"/>
        </w:rPr>
        <w:t>β</w:t>
      </w:r>
      <w:r w:rsidR="00937F11">
        <w:rPr>
          <w:lang w:eastAsia="el-GR"/>
        </w:rPr>
        <w:t>ληθεί, το άλλο άκρο του νήματος βρίσκεται σε σημείο Ο  της οροφής ενός εργαστηρίου το οποίο απέχει από το έδαφος 4</w:t>
      </w:r>
      <w:r w:rsidR="00937F11">
        <w:rPr>
          <w:lang w:val="en-US" w:eastAsia="el-GR"/>
        </w:rPr>
        <w:t>m</w:t>
      </w:r>
      <w:r w:rsidR="00937F11">
        <w:rPr>
          <w:lang w:eastAsia="el-GR"/>
        </w:rPr>
        <w:t xml:space="preserve">. Το νήμα μπορεί να περιστραφεί γύρω από το σημείο Ο χωρίς τριβές. Στο ίδιο κατακόρυφο επίπεδο και πάνω σε ένα τραπέζι το ύψος του οποίου </w:t>
      </w:r>
      <w:r w:rsidR="00885906">
        <w:rPr>
          <w:lang w:eastAsia="el-GR"/>
        </w:rPr>
        <w:t xml:space="preserve">επίσης </w:t>
      </w:r>
      <w:r w:rsidR="00937F11">
        <w:rPr>
          <w:lang w:eastAsia="el-GR"/>
        </w:rPr>
        <w:t>μπορεί να μεταβληθεί βρίσκεται μια  άλλη όμ</w:t>
      </w:r>
      <w:r w:rsidR="00937F11">
        <w:rPr>
          <w:lang w:eastAsia="el-GR"/>
        </w:rPr>
        <w:t>ο</w:t>
      </w:r>
      <w:r w:rsidR="00937F11">
        <w:rPr>
          <w:lang w:eastAsia="el-GR"/>
        </w:rPr>
        <w:t>ια σφαίρα.</w:t>
      </w:r>
      <w:r w:rsidR="00937F11" w:rsidRPr="00937F11">
        <w:rPr>
          <w:lang w:eastAsia="el-GR"/>
        </w:rPr>
        <w:t xml:space="preserve"> </w:t>
      </w:r>
      <w:r w:rsidR="00937F11">
        <w:rPr>
          <w:lang w:eastAsia="el-GR"/>
        </w:rPr>
        <w:t>Ρυθμίζουμε κατάλληλα τόσο το μήκος του νήματος όσο και το ύψος του τραπεζίου</w:t>
      </w:r>
      <w:r w:rsidR="00066771">
        <w:rPr>
          <w:lang w:eastAsia="el-GR"/>
        </w:rPr>
        <w:t>,</w:t>
      </w:r>
      <w:r w:rsidR="00937F11">
        <w:rPr>
          <w:lang w:eastAsia="el-GR"/>
        </w:rPr>
        <w:t xml:space="preserve"> έτσι ώστε τα δύο σώματα να </w:t>
      </w:r>
      <w:r w:rsidR="00066771">
        <w:rPr>
          <w:lang w:eastAsia="el-GR"/>
        </w:rPr>
        <w:t>συγκρούονται</w:t>
      </w:r>
      <w:r w:rsidR="00937F11">
        <w:rPr>
          <w:lang w:eastAsia="el-GR"/>
        </w:rPr>
        <w:t xml:space="preserve"> </w:t>
      </w:r>
      <w:r w:rsidR="00066771">
        <w:rPr>
          <w:lang w:eastAsia="el-GR"/>
        </w:rPr>
        <w:t xml:space="preserve">κεντρικά και </w:t>
      </w:r>
      <w:r w:rsidR="00937F11">
        <w:rPr>
          <w:lang w:eastAsia="el-GR"/>
        </w:rPr>
        <w:t xml:space="preserve">ελαστικά όταν </w:t>
      </w:r>
      <w:r w:rsidR="00066771">
        <w:rPr>
          <w:lang w:eastAsia="el-GR"/>
        </w:rPr>
        <w:t>το νήμα γίνεται</w:t>
      </w:r>
      <w:r w:rsidR="00937F11">
        <w:rPr>
          <w:lang w:eastAsia="el-GR"/>
        </w:rPr>
        <w:t xml:space="preserve"> κατακόρυφο. </w:t>
      </w:r>
    </w:p>
    <w:p w:rsidR="00860781" w:rsidRPr="002E2CD3" w:rsidRDefault="00066771" w:rsidP="002E2CD3">
      <w:pPr>
        <w:ind w:left="284"/>
        <w:rPr>
          <w:lang w:eastAsia="el-GR"/>
        </w:rPr>
      </w:pPr>
      <w:r>
        <w:rPr>
          <w:lang w:eastAsia="el-GR"/>
        </w:rPr>
        <w:t>α) Το βρεθεί το μήκος που πρέπει να έχει το νήμα</w:t>
      </w:r>
      <w:r w:rsidR="00885906">
        <w:rPr>
          <w:lang w:eastAsia="el-GR"/>
        </w:rPr>
        <w:t xml:space="preserve"> καθώς και το ύψος του τραπεζιού</w:t>
      </w:r>
      <w:r>
        <w:rPr>
          <w:lang w:eastAsia="el-GR"/>
        </w:rPr>
        <w:t xml:space="preserve"> ώστε μετά την κρ</w:t>
      </w:r>
      <w:r>
        <w:rPr>
          <w:lang w:eastAsia="el-GR"/>
        </w:rPr>
        <w:t>ο</w:t>
      </w:r>
      <w:r>
        <w:rPr>
          <w:lang w:eastAsia="el-GR"/>
        </w:rPr>
        <w:t xml:space="preserve">ύση η δεύτερη σφαίρα να διανύσει το μέγιστο βεληνεκές.  </w:t>
      </w:r>
      <w:r w:rsidR="00937F11">
        <w:rPr>
          <w:lang w:eastAsia="el-GR"/>
        </w:rPr>
        <w:t xml:space="preserve"> </w:t>
      </w:r>
    </w:p>
    <w:p w:rsidR="002E2CD3" w:rsidRDefault="002E2CD3" w:rsidP="002E2CD3">
      <w:pPr>
        <w:ind w:firstLine="284"/>
        <w:rPr>
          <w:lang w:eastAsia="el-GR"/>
        </w:rPr>
      </w:pPr>
      <w:r>
        <w:rPr>
          <w:lang w:eastAsia="el-GR"/>
        </w:rPr>
        <w:t>β) Ποια από τις δύο σφαίρες κινήθηκε για μεγαλύτερο χρονικό διάστημα;</w:t>
      </w:r>
    </w:p>
    <w:p w:rsidR="002E2CD3" w:rsidRDefault="002E2CD3" w:rsidP="002E2CD3">
      <w:pPr>
        <w:ind w:firstLine="284"/>
        <w:rPr>
          <w:lang w:eastAsia="el-GR"/>
        </w:rPr>
      </w:pPr>
      <w:r>
        <w:rPr>
          <w:lang w:eastAsia="el-GR"/>
        </w:rPr>
        <w:t>γ) Ποια από τις δύο σφαίρες διένυσε μεγαλύτερη απόσταση;</w:t>
      </w:r>
    </w:p>
    <w:p w:rsidR="002E2CD3" w:rsidRDefault="002E2CD3" w:rsidP="002E2CD3">
      <w:pPr>
        <w:ind w:firstLine="284"/>
        <w:rPr>
          <w:lang w:eastAsia="el-GR"/>
        </w:rPr>
      </w:pPr>
      <w:r>
        <w:rPr>
          <w:lang w:eastAsia="el-GR"/>
        </w:rPr>
        <w:t>Υποθέστε ότι κατά την κίνηση της πρώτης σφαίρας το νήμα είναι πάντα τεντωμένο, δεν έχουμε αντίστ</w:t>
      </w:r>
      <w:r>
        <w:rPr>
          <w:lang w:eastAsia="el-GR"/>
        </w:rPr>
        <w:t>α</w:t>
      </w:r>
      <w:r>
        <w:rPr>
          <w:lang w:eastAsia="el-GR"/>
        </w:rPr>
        <w:t xml:space="preserve">ση αέρα κατά την κίνηση των σφαιρών και ότι </w:t>
      </w:r>
      <w:r>
        <w:rPr>
          <w:lang w:val="en-US" w:eastAsia="el-GR"/>
        </w:rPr>
        <w:t>g</w:t>
      </w:r>
      <w:r w:rsidRPr="002E2CD3">
        <w:rPr>
          <w:lang w:eastAsia="el-GR"/>
        </w:rPr>
        <w:t>=10</w:t>
      </w:r>
      <w:r>
        <w:rPr>
          <w:lang w:val="en-US" w:eastAsia="el-GR"/>
        </w:rPr>
        <w:t>m</w:t>
      </w:r>
      <w:r w:rsidRPr="002E2CD3">
        <w:rPr>
          <w:lang w:eastAsia="el-GR"/>
        </w:rPr>
        <w:t>/</w:t>
      </w:r>
      <w:r>
        <w:rPr>
          <w:lang w:val="en-US" w:eastAsia="el-GR"/>
        </w:rPr>
        <w:t>s</w:t>
      </w:r>
      <w:r w:rsidRPr="002E2CD3">
        <w:rPr>
          <w:vertAlign w:val="superscript"/>
          <w:lang w:eastAsia="el-GR"/>
        </w:rPr>
        <w:t>2</w:t>
      </w:r>
      <w:r w:rsidRPr="002E2CD3">
        <w:rPr>
          <w:lang w:eastAsia="el-GR"/>
        </w:rPr>
        <w:t>.</w:t>
      </w:r>
      <w:r>
        <w:rPr>
          <w:lang w:eastAsia="el-GR"/>
        </w:rPr>
        <w:t xml:space="preserve"> </w:t>
      </w:r>
    </w:p>
    <w:p w:rsidR="002E2CD3" w:rsidRDefault="002E2CD3" w:rsidP="002E2CD3">
      <w:pPr>
        <w:tabs>
          <w:tab w:val="clear" w:pos="567"/>
          <w:tab w:val="left" w:pos="142"/>
        </w:tabs>
        <w:rPr>
          <w:b/>
          <w:lang w:eastAsia="el-GR"/>
        </w:rPr>
      </w:pPr>
      <w:r w:rsidRPr="002E2CD3">
        <w:rPr>
          <w:b/>
          <w:color w:val="4F81BD" w:themeColor="accent1"/>
          <w:lang w:eastAsia="el-GR"/>
        </w:rPr>
        <w:t>Απάντηση</w:t>
      </w:r>
      <w:r>
        <w:rPr>
          <w:b/>
          <w:color w:val="4F81BD" w:themeColor="accent1"/>
          <w:lang w:eastAsia="el-GR"/>
        </w:rPr>
        <w:t>:</w:t>
      </w:r>
    </w:p>
    <w:p w:rsidR="002E2CD3" w:rsidRDefault="002E2CD3" w:rsidP="002E2CD3">
      <w:pPr>
        <w:rPr>
          <w:lang w:eastAsia="el-GR"/>
        </w:rPr>
      </w:pPr>
      <w:r>
        <w:rPr>
          <w:lang w:eastAsia="el-GR"/>
        </w:rPr>
        <w:t xml:space="preserve">α) Έστω </w:t>
      </w:r>
      <w:r>
        <w:rPr>
          <w:lang w:val="en-US" w:eastAsia="el-GR"/>
        </w:rPr>
        <w:t>h</w:t>
      </w:r>
      <w:r w:rsidRPr="002E2CD3">
        <w:rPr>
          <w:lang w:eastAsia="el-GR"/>
        </w:rPr>
        <w:t xml:space="preserve"> </w:t>
      </w:r>
      <w:r>
        <w:rPr>
          <w:lang w:eastAsia="el-GR"/>
        </w:rPr>
        <w:t xml:space="preserve">το μήκος του νήματος που έχει η πρώτη σφαίρα, το μήκος </w:t>
      </w:r>
      <w:r w:rsidR="00E02179">
        <w:rPr>
          <w:lang w:val="en-US" w:eastAsia="el-GR"/>
        </w:rPr>
        <w:t>y</w:t>
      </w:r>
      <w:r w:rsidR="00E02179" w:rsidRPr="00E02179">
        <w:rPr>
          <w:lang w:eastAsia="el-GR"/>
        </w:rPr>
        <w:t xml:space="preserve"> </w:t>
      </w:r>
      <w:r>
        <w:rPr>
          <w:lang w:eastAsia="el-GR"/>
        </w:rPr>
        <w:t>του τραπεζιού</w:t>
      </w:r>
      <w:r w:rsidR="00E02179">
        <w:rPr>
          <w:lang w:eastAsia="el-GR"/>
        </w:rPr>
        <w:t xml:space="preserve"> θα ισούται με </w:t>
      </w:r>
      <w:r w:rsidR="00E02179">
        <w:rPr>
          <w:lang w:val="en-US" w:eastAsia="el-GR"/>
        </w:rPr>
        <w:t>y</w:t>
      </w:r>
      <w:r w:rsidR="00E02179" w:rsidRPr="00E02179">
        <w:rPr>
          <w:lang w:eastAsia="el-GR"/>
        </w:rPr>
        <w:t>=4-</w:t>
      </w:r>
      <w:r w:rsidR="00E02179">
        <w:rPr>
          <w:lang w:val="en-US" w:eastAsia="el-GR"/>
        </w:rPr>
        <w:t>h</w:t>
      </w:r>
      <w:r w:rsidR="00E02179" w:rsidRPr="00E02179">
        <w:rPr>
          <w:lang w:eastAsia="el-GR"/>
        </w:rPr>
        <w:t>. (</w:t>
      </w:r>
      <w:r w:rsidR="00E02179">
        <w:rPr>
          <w:lang w:val="en-US" w:eastAsia="el-GR"/>
        </w:rPr>
        <w:t>S</w:t>
      </w:r>
      <w:r w:rsidR="00E02179" w:rsidRPr="00E02179">
        <w:rPr>
          <w:lang w:eastAsia="el-GR"/>
        </w:rPr>
        <w:t>.</w:t>
      </w:r>
      <w:r w:rsidR="00E02179">
        <w:rPr>
          <w:lang w:val="en-US" w:eastAsia="el-GR"/>
        </w:rPr>
        <w:t>I</w:t>
      </w:r>
      <w:r w:rsidR="00E02179" w:rsidRPr="00E02179">
        <w:rPr>
          <w:lang w:eastAsia="el-GR"/>
        </w:rPr>
        <w:t xml:space="preserve">.). </w:t>
      </w:r>
      <w:r>
        <w:rPr>
          <w:lang w:eastAsia="el-GR"/>
        </w:rPr>
        <w:t>Κατά την κίνηση της πρώτης σφαίρας και μέχρι να συγκρουστεί με την δεύτερη ασκούνται μόνο η τάση του νήματος και το βάρος της.</w:t>
      </w:r>
    </w:p>
    <w:p w:rsidR="00E02179" w:rsidRDefault="00E02179" w:rsidP="002E2CD3">
      <w:pPr>
        <w:rPr>
          <w:lang w:eastAsia="el-GR"/>
        </w:rPr>
      </w:pPr>
      <w:r>
        <w:rPr>
          <w:lang w:eastAsia="el-GR"/>
        </w:rPr>
        <w:t>Εφαρμόζοντας ΘΜΚΕ  από την αρχική θέση μέχρι τη στιγμή που το νήμα γίνετε κατακόρυφο έχουμε:</w:t>
      </w:r>
    </w:p>
    <w:p w:rsidR="00E02179" w:rsidRDefault="00E02179" w:rsidP="00E02179">
      <w:pPr>
        <w:jc w:val="center"/>
        <w:rPr>
          <w:lang w:eastAsia="el-GR"/>
        </w:rPr>
      </w:pPr>
      <w:r w:rsidRPr="00E02179">
        <w:rPr>
          <w:position w:val="-24"/>
          <w:lang w:eastAsia="el-GR"/>
        </w:rPr>
        <w:object w:dxaOrig="72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8pt;height:33.4pt" o:ole="">
            <v:imagedata r:id="rId7" o:title=""/>
          </v:shape>
          <o:OLEObject Type="Embed" ProgID="Equation.DSMT4" ShapeID="_x0000_i1025" DrawAspect="Content" ObjectID="_1520051340" r:id="rId8"/>
        </w:object>
      </w:r>
    </w:p>
    <w:p w:rsidR="00E02179" w:rsidRDefault="00E02179" w:rsidP="00E02179">
      <w:pPr>
        <w:rPr>
          <w:lang w:eastAsia="el-GR"/>
        </w:rPr>
      </w:pPr>
      <w:r>
        <w:rPr>
          <w:lang w:eastAsia="el-GR"/>
        </w:rPr>
        <w:t>Επειδή η κρούση των δύο σωμάτων είναι κεντ</w:t>
      </w:r>
      <w:r w:rsidR="00885906">
        <w:rPr>
          <w:lang w:eastAsia="el-GR"/>
        </w:rPr>
        <w:t>ρική ελαστική και έχουν τις ίδιες</w:t>
      </w:r>
      <w:r>
        <w:rPr>
          <w:lang w:eastAsia="el-GR"/>
        </w:rPr>
        <w:t xml:space="preserve"> μάζες ανταλλάσουν ταχύτ</w:t>
      </w:r>
      <w:r>
        <w:rPr>
          <w:lang w:eastAsia="el-GR"/>
        </w:rPr>
        <w:t>η</w:t>
      </w:r>
      <w:r>
        <w:rPr>
          <w:lang w:eastAsia="el-GR"/>
        </w:rPr>
        <w:t xml:space="preserve">τες, οπότε η πρώτη σφαίρα παραμένει ακίνητη ενώ η δεύτερη εκτελεί οριζόντια βολή με αρχική ταχύτητα </w:t>
      </w:r>
      <w:r w:rsidRPr="00E02179">
        <w:rPr>
          <w:position w:val="-12"/>
          <w:lang w:eastAsia="el-GR"/>
        </w:rPr>
        <w:object w:dxaOrig="1100" w:dyaOrig="400">
          <v:shape id="_x0000_i1026" type="#_x0000_t75" style="width:54.85pt;height:20.05pt" o:ole="">
            <v:imagedata r:id="rId9" o:title=""/>
          </v:shape>
          <o:OLEObject Type="Embed" ProgID="Equation.DSMT4" ShapeID="_x0000_i1026" DrawAspect="Content" ObjectID="_1520051341" r:id="rId10"/>
        </w:object>
      </w:r>
      <w:r>
        <w:rPr>
          <w:lang w:eastAsia="el-GR"/>
        </w:rPr>
        <w:t>.</w:t>
      </w:r>
    </w:p>
    <w:p w:rsidR="00E02179" w:rsidRDefault="00E02179" w:rsidP="00E02179">
      <w:pPr>
        <w:rPr>
          <w:lang w:eastAsia="el-GR"/>
        </w:rPr>
      </w:pPr>
      <w:r>
        <w:rPr>
          <w:lang w:eastAsia="el-GR"/>
        </w:rPr>
        <w:lastRenderedPageBreak/>
        <w:t xml:space="preserve">Έστω </w:t>
      </w:r>
      <w:r>
        <w:rPr>
          <w:lang w:val="en-US" w:eastAsia="el-GR"/>
        </w:rPr>
        <w:t>s</w:t>
      </w:r>
      <w:r>
        <w:rPr>
          <w:lang w:eastAsia="el-GR"/>
        </w:rPr>
        <w:t xml:space="preserve"> το βεληνεκές της δεύτερης σφαίρας και </w:t>
      </w:r>
      <w:r>
        <w:rPr>
          <w:lang w:val="en-US" w:eastAsia="el-GR"/>
        </w:rPr>
        <w:t>t</w:t>
      </w:r>
      <w:r>
        <w:rPr>
          <w:vertAlign w:val="subscript"/>
          <w:lang w:eastAsia="el-GR"/>
        </w:rPr>
        <w:t>2</w:t>
      </w:r>
      <w:r w:rsidRPr="00E02179">
        <w:rPr>
          <w:lang w:eastAsia="el-GR"/>
        </w:rPr>
        <w:t xml:space="preserve"> </w:t>
      </w:r>
      <w:r>
        <w:rPr>
          <w:lang w:eastAsia="el-GR"/>
        </w:rPr>
        <w:t>ο χρόνος κίνησης της, από του τύπους της οριζόντ</w:t>
      </w:r>
      <w:r w:rsidR="00885906">
        <w:rPr>
          <w:lang w:eastAsia="el-GR"/>
        </w:rPr>
        <w:t>ι</w:t>
      </w:r>
      <w:r>
        <w:rPr>
          <w:lang w:eastAsia="el-GR"/>
        </w:rPr>
        <w:t>ας β</w:t>
      </w:r>
      <w:r>
        <w:rPr>
          <w:lang w:eastAsia="el-GR"/>
        </w:rPr>
        <w:t>ο</w:t>
      </w:r>
      <w:r>
        <w:rPr>
          <w:lang w:eastAsia="el-GR"/>
        </w:rPr>
        <w:t xml:space="preserve">λής έχουμε: </w:t>
      </w:r>
    </w:p>
    <w:p w:rsidR="00E02179" w:rsidRDefault="00137C72" w:rsidP="00137C72">
      <w:pPr>
        <w:jc w:val="center"/>
        <w:rPr>
          <w:lang w:eastAsia="el-GR"/>
        </w:rPr>
      </w:pPr>
      <w:r w:rsidRPr="00137C72">
        <w:rPr>
          <w:position w:val="-64"/>
          <w:lang w:eastAsia="el-GR"/>
        </w:rPr>
        <w:object w:dxaOrig="6580" w:dyaOrig="1400">
          <v:shape id="_x0000_i1027" type="#_x0000_t75" style="width:329pt;height:70.1pt" o:ole="">
            <v:imagedata r:id="rId11" o:title=""/>
          </v:shape>
          <o:OLEObject Type="Embed" ProgID="Equation.DSMT4" ShapeID="_x0000_i1027" DrawAspect="Content" ObjectID="_1520051342" r:id="rId12"/>
        </w:object>
      </w:r>
    </w:p>
    <w:p w:rsidR="00137C72" w:rsidRDefault="00AC15A5" w:rsidP="00137C72">
      <w:pPr>
        <w:jc w:val="center"/>
        <w:rPr>
          <w:lang w:eastAsia="el-GR"/>
        </w:rPr>
      </w:pPr>
      <w:r w:rsidRPr="00137C72">
        <w:rPr>
          <w:position w:val="-10"/>
          <w:lang w:eastAsia="el-GR"/>
        </w:rPr>
        <w:object w:dxaOrig="4560" w:dyaOrig="360">
          <v:shape id="_x0000_i1028" type="#_x0000_t75" style="width:227.9pt;height:18.1pt" o:ole="">
            <v:imagedata r:id="rId13" o:title=""/>
          </v:shape>
          <o:OLEObject Type="Embed" ProgID="Equation.DSMT4" ShapeID="_x0000_i1028" DrawAspect="Content" ObjectID="_1520051343" r:id="rId14"/>
        </w:object>
      </w:r>
    </w:p>
    <w:p w:rsidR="00AC15A5" w:rsidRDefault="00574F88" w:rsidP="00137C72">
      <w:pPr>
        <w:jc w:val="center"/>
        <w:rPr>
          <w:lang w:eastAsia="el-GR"/>
        </w:rPr>
      </w:pPr>
      <w:r w:rsidRPr="00AC15A5">
        <w:rPr>
          <w:position w:val="-6"/>
          <w:lang w:eastAsia="el-GR"/>
        </w:rPr>
        <w:object w:dxaOrig="1980" w:dyaOrig="320">
          <v:shape id="_x0000_i1036" type="#_x0000_t75" style="width:99.2pt;height:16.2pt" o:ole="">
            <v:imagedata r:id="rId15" o:title=""/>
          </v:shape>
          <o:OLEObject Type="Embed" ProgID="Equation.DSMT4" ShapeID="_x0000_i1036" DrawAspect="Content" ObjectID="_1520051344" r:id="rId16"/>
        </w:object>
      </w:r>
      <w:r w:rsidR="00AC15A5">
        <w:rPr>
          <w:lang w:eastAsia="el-GR"/>
        </w:rPr>
        <w:tab/>
        <w:t>(σχέση 1)</w:t>
      </w:r>
    </w:p>
    <w:p w:rsidR="00137C72" w:rsidRPr="00137C72" w:rsidRDefault="00137C72" w:rsidP="00137C72">
      <w:pPr>
        <w:rPr>
          <w:lang w:eastAsia="el-GR"/>
        </w:rPr>
      </w:pPr>
      <w:r>
        <w:rPr>
          <w:lang w:eastAsia="el-GR"/>
        </w:rPr>
        <w:t>Η πα</w:t>
      </w:r>
      <w:r w:rsidR="00BC0344">
        <w:rPr>
          <w:lang w:eastAsia="el-GR"/>
        </w:rPr>
        <w:t>ραπάνω εξίσωση είναι τριώνυμο</w:t>
      </w:r>
      <w:r w:rsidRPr="00137C72">
        <w:rPr>
          <w:lang w:eastAsia="el-GR"/>
        </w:rPr>
        <w:t xml:space="preserve"> </w:t>
      </w:r>
      <w:r>
        <w:rPr>
          <w:lang w:eastAsia="el-GR"/>
        </w:rPr>
        <w:t xml:space="preserve">με άγνωστο το </w:t>
      </w:r>
      <w:r>
        <w:rPr>
          <w:lang w:val="en-US" w:eastAsia="el-GR"/>
        </w:rPr>
        <w:t>h</w:t>
      </w:r>
      <w:r w:rsidRPr="00137C72">
        <w:rPr>
          <w:lang w:eastAsia="el-GR"/>
        </w:rPr>
        <w:t>.</w:t>
      </w:r>
    </w:p>
    <w:p w:rsidR="00137C72" w:rsidRDefault="00F97B66" w:rsidP="00137C72">
      <w:pPr>
        <w:jc w:val="center"/>
        <w:rPr>
          <w:lang w:val="en-US" w:eastAsia="el-GR"/>
        </w:rPr>
      </w:pPr>
      <w:r w:rsidRPr="00F97B66">
        <w:rPr>
          <w:position w:val="-10"/>
          <w:lang w:val="en-US" w:eastAsia="el-GR"/>
        </w:rPr>
        <w:pict>
          <v:shape id="_x0000_i1029" type="#_x0000_t75" style="width:96.8pt;height:18.1pt">
            <v:imagedata r:id="rId17" o:title=""/>
          </v:shape>
        </w:pict>
      </w:r>
      <w:r w:rsidR="00137C72" w:rsidRPr="00137C72">
        <w:rPr>
          <w:position w:val="-10"/>
          <w:lang w:val="en-US" w:eastAsia="el-GR"/>
        </w:rPr>
        <w:object w:dxaOrig="4620" w:dyaOrig="360">
          <v:shape id="_x0000_i1030" type="#_x0000_t75" style="width:231.25pt;height:18.1pt" o:ole="">
            <v:imagedata r:id="rId18" o:title=""/>
          </v:shape>
          <o:OLEObject Type="Embed" ProgID="Equation.DSMT4" ShapeID="_x0000_i1030" DrawAspect="Content" ObjectID="_1520051345" r:id="rId19"/>
        </w:object>
      </w:r>
    </w:p>
    <w:p w:rsidR="00137C72" w:rsidRDefault="00137C72" w:rsidP="00137C72">
      <w:pPr>
        <w:rPr>
          <w:lang w:eastAsia="el-GR"/>
        </w:rPr>
      </w:pPr>
      <w:r>
        <w:rPr>
          <w:lang w:eastAsia="el-GR"/>
        </w:rPr>
        <w:t xml:space="preserve">Για να έχει λύση το τριώνυμο θα πρέπει </w:t>
      </w:r>
      <w:r w:rsidR="00AC15A5" w:rsidRPr="00AC15A5">
        <w:rPr>
          <w:position w:val="-6"/>
          <w:lang w:eastAsia="el-GR"/>
        </w:rPr>
        <w:object w:dxaOrig="5560" w:dyaOrig="320">
          <v:shape id="_x0000_i1031" type="#_x0000_t75" style="width:277.5pt;height:16.2pt" o:ole="">
            <v:imagedata r:id="rId20" o:title=""/>
          </v:shape>
          <o:OLEObject Type="Embed" ProgID="Equation.DSMT4" ShapeID="_x0000_i1031" DrawAspect="Content" ObjectID="_1520051346" r:id="rId21"/>
        </w:object>
      </w:r>
    </w:p>
    <w:p w:rsidR="00AC15A5" w:rsidRDefault="00AC15A5" w:rsidP="00137C72">
      <w:pPr>
        <w:rPr>
          <w:lang w:eastAsia="el-GR"/>
        </w:rPr>
      </w:pPr>
      <w:r>
        <w:rPr>
          <w:lang w:eastAsia="el-GR"/>
        </w:rPr>
        <w:t xml:space="preserve">Άρα το η μέγιστη τιμή που μπορεί να πάρει το βεληνεκές είναι </w:t>
      </w:r>
      <w:proofErr w:type="spellStart"/>
      <w:r>
        <w:rPr>
          <w:lang w:val="en-US" w:eastAsia="el-GR"/>
        </w:rPr>
        <w:t>s</w:t>
      </w:r>
      <w:r>
        <w:rPr>
          <w:vertAlign w:val="subscript"/>
          <w:lang w:val="en-US" w:eastAsia="el-GR"/>
        </w:rPr>
        <w:t>max</w:t>
      </w:r>
      <w:proofErr w:type="spellEnd"/>
      <w:r w:rsidRPr="00AC15A5">
        <w:rPr>
          <w:lang w:eastAsia="el-GR"/>
        </w:rPr>
        <w:t>=4</w:t>
      </w:r>
      <w:r>
        <w:rPr>
          <w:lang w:val="en-US" w:eastAsia="el-GR"/>
        </w:rPr>
        <w:t>m</w:t>
      </w:r>
      <w:r>
        <w:rPr>
          <w:lang w:eastAsia="el-GR"/>
        </w:rPr>
        <w:t>.</w:t>
      </w:r>
    </w:p>
    <w:p w:rsidR="00AC15A5" w:rsidRDefault="00AC15A5" w:rsidP="00137C72">
      <w:pPr>
        <w:rPr>
          <w:lang w:eastAsia="el-GR"/>
        </w:rPr>
      </w:pPr>
      <w:r>
        <w:rPr>
          <w:lang w:eastAsia="el-GR"/>
        </w:rPr>
        <w:t>Επιστρέφοντας στη (σχέση 1) έχουμε:</w:t>
      </w:r>
    </w:p>
    <w:p w:rsidR="00AC15A5" w:rsidRDefault="00AC15A5" w:rsidP="00AC15A5">
      <w:pPr>
        <w:jc w:val="center"/>
        <w:rPr>
          <w:lang w:eastAsia="el-GR"/>
        </w:rPr>
      </w:pPr>
      <w:r w:rsidRPr="00AC15A5">
        <w:rPr>
          <w:position w:val="-14"/>
          <w:lang w:eastAsia="el-GR"/>
        </w:rPr>
        <w:object w:dxaOrig="4599" w:dyaOrig="440">
          <v:shape id="_x0000_i1032" type="#_x0000_t75" style="width:229.85pt;height:21.95pt" o:ole="">
            <v:imagedata r:id="rId22" o:title=""/>
          </v:shape>
          <o:OLEObject Type="Embed" ProgID="Equation.DSMT4" ShapeID="_x0000_i1032" DrawAspect="Content" ObjectID="_1520051347" r:id="rId23"/>
        </w:object>
      </w:r>
    </w:p>
    <w:p w:rsidR="00AC15A5" w:rsidRPr="006872AD" w:rsidRDefault="00AC15A5" w:rsidP="00AC15A5">
      <w:pPr>
        <w:rPr>
          <w:lang w:eastAsia="el-GR"/>
        </w:rPr>
      </w:pPr>
      <w:r>
        <w:rPr>
          <w:lang w:eastAsia="el-GR"/>
        </w:rPr>
        <w:t>Άρα και το μήκος του νήματος</w:t>
      </w:r>
      <w:r w:rsidRPr="00AC15A5">
        <w:rPr>
          <w:lang w:eastAsia="el-GR"/>
        </w:rPr>
        <w:t xml:space="preserve"> (</w:t>
      </w:r>
      <w:r>
        <w:rPr>
          <w:lang w:val="en-US" w:eastAsia="el-GR"/>
        </w:rPr>
        <w:t>h</w:t>
      </w:r>
      <w:r w:rsidRPr="00AC15A5">
        <w:rPr>
          <w:lang w:eastAsia="el-GR"/>
        </w:rPr>
        <w:t>)</w:t>
      </w:r>
      <w:r>
        <w:rPr>
          <w:lang w:eastAsia="el-GR"/>
        </w:rPr>
        <w:t xml:space="preserve"> αλλά</w:t>
      </w:r>
      <w:r w:rsidRPr="00AC15A5">
        <w:rPr>
          <w:lang w:eastAsia="el-GR"/>
        </w:rPr>
        <w:t xml:space="preserve"> </w:t>
      </w:r>
      <w:r>
        <w:rPr>
          <w:lang w:eastAsia="el-GR"/>
        </w:rPr>
        <w:t>και το ύψος (</w:t>
      </w:r>
      <w:r>
        <w:rPr>
          <w:lang w:val="en-US" w:eastAsia="el-GR"/>
        </w:rPr>
        <w:t>y</w:t>
      </w:r>
      <w:r w:rsidRPr="00AC15A5">
        <w:rPr>
          <w:lang w:eastAsia="el-GR"/>
        </w:rPr>
        <w:t>=4-</w:t>
      </w:r>
      <w:r>
        <w:rPr>
          <w:lang w:val="en-US" w:eastAsia="el-GR"/>
        </w:rPr>
        <w:t>h</w:t>
      </w:r>
      <w:r w:rsidRPr="00AC15A5">
        <w:rPr>
          <w:lang w:eastAsia="el-GR"/>
        </w:rPr>
        <w:t>)</w:t>
      </w:r>
      <w:r>
        <w:rPr>
          <w:lang w:eastAsia="el-GR"/>
        </w:rPr>
        <w:t xml:space="preserve"> του τραπεζιού πρέπει να είναι 2</w:t>
      </w:r>
      <w:r>
        <w:rPr>
          <w:lang w:val="en-US" w:eastAsia="el-GR"/>
        </w:rPr>
        <w:t>m</w:t>
      </w:r>
      <w:r w:rsidRPr="00AC15A5">
        <w:rPr>
          <w:lang w:eastAsia="el-GR"/>
        </w:rPr>
        <w:t>.</w:t>
      </w:r>
    </w:p>
    <w:p w:rsidR="00BC0344" w:rsidRDefault="00BC0344" w:rsidP="00AC15A5">
      <w:pPr>
        <w:rPr>
          <w:lang w:eastAsia="el-GR"/>
        </w:rPr>
      </w:pPr>
      <w:r>
        <w:rPr>
          <w:lang w:eastAsia="el-GR"/>
        </w:rPr>
        <w:t>β) Η δεύτερη σφαίρα εκτελεί ελεύθερη πτώση στον κατακόρυφο άξονα και είναι πολύ εύκολο να υπολογ</w:t>
      </w:r>
      <w:r>
        <w:rPr>
          <w:lang w:eastAsia="el-GR"/>
        </w:rPr>
        <w:t>ί</w:t>
      </w:r>
      <w:r>
        <w:rPr>
          <w:lang w:eastAsia="el-GR"/>
        </w:rPr>
        <w:t>σουμε το χρόνο κίνησης της από τη σχέση:</w:t>
      </w:r>
    </w:p>
    <w:p w:rsidR="00BC0344" w:rsidRDefault="00F97B66" w:rsidP="00BC0344">
      <w:pPr>
        <w:jc w:val="center"/>
        <w:rPr>
          <w:lang w:eastAsia="el-GR"/>
        </w:rPr>
      </w:pPr>
      <w:r>
        <w:rPr>
          <w:noProof/>
          <w:lang w:eastAsia="el-GR"/>
        </w:rPr>
        <w:pict>
          <v:group id="_x0000_s1033" style="position:absolute;left:0;text-align:left;margin-left:169.55pt;margin-top:55.65pt;width:94.75pt;height:99.1pt;z-index:251658240" coordorigin="3303,1314" coordsize="1895,1982">
            <v:oval id="_x0000_s1034" style="position:absolute;left:3303;top:1546;width:143;height:143" fillcolor="black [3213]"/>
            <v:shape id="_x0000_s1035" type="#_x0000_t32" style="position:absolute;left:3411;top:1632;width:1477;height:0;flip:x" o:connectortype="straight"/>
            <v:rect id="_x0000_s1036" style="position:absolute;left:4632;top:1314;width:519;height:143" fillcolor="#bfbfbf [2412]"/>
            <v:shape id="_x0000_s1037" type="#_x0000_t19" style="position:absolute;left:3440;top:1632;width:1655;height:1469;rotation:180" coordsize="21600,21389" adj="-5372771,,,21389" path="wr-21600,-211,21600,42989,3013,,21600,21389nfewr-21600,-211,21600,42989,3013,,21600,21389l,21389nsxe">
              <v:stroke dashstyle="dash"/>
              <v:path o:connectlocs="3013,0;21600,21389;0,21389"/>
            </v:shape>
            <v:shape id="_x0000_s1038" type="#_x0000_t32" style="position:absolute;left:4149;top:2371;width:1477;height:0;rotation:90;flip:x" o:connectortype="straight">
              <v:stroke dashstyle="dash"/>
            </v:shape>
            <v:shape id="_x0000_s1039" type="#_x0000_t5" style="position:absolute;left:4790;top:1464;width:194;height:168;rotation:180" fillcolor="#bfbfbf [2412]"/>
            <v:shape id="_x0000_s1040" type="#_x0000_t202" style="position:absolute;left:4783;top:1509;width:415;height:364" filled="f" stroked="f">
              <v:textbox>
                <w:txbxContent>
                  <w:p w:rsidR="006872AD" w:rsidRPr="001E650F" w:rsidRDefault="006872AD" w:rsidP="006872A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Ο</w:t>
                    </w:r>
                  </w:p>
                </w:txbxContent>
              </v:textbox>
            </v:shape>
            <v:shape id="_x0000_s1041" type="#_x0000_t202" style="position:absolute;left:3953;top:1346;width:415;height:364" filled="f" stroked="f">
              <v:textbox>
                <w:txbxContent>
                  <w:p w:rsidR="006872AD" w:rsidRPr="001E650F" w:rsidRDefault="006872AD" w:rsidP="006872AD">
                    <w:pPr>
                      <w:rPr>
                        <w:sz w:val="18"/>
                        <w:lang w:val="en-US"/>
                      </w:rPr>
                    </w:pPr>
                    <w:proofErr w:type="gramStart"/>
                    <w:r>
                      <w:rPr>
                        <w:sz w:val="18"/>
                        <w:lang w:val="en-US"/>
                      </w:rPr>
                      <w:t>h</w:t>
                    </w:r>
                    <w:proofErr w:type="gramEnd"/>
                  </w:p>
                </w:txbxContent>
              </v:textbox>
            </v:shape>
            <v:oval id="_x0000_s1042" style="position:absolute;left:4814;top:3040;width:143;height:143" fillcolor="black [3213]"/>
            <v:shape id="_x0000_s1043" type="#_x0000_t32" style="position:absolute;left:3879;top:1632;width:1009;height:1009;flip:x" o:connectortype="straight"/>
            <v:oval id="_x0000_s1044" style="position:absolute;left:3810;top:2572;width:143;height:143" fillcolor="black [3213]"/>
            <v:shape id="_x0000_s1045" type="#_x0000_t32" style="position:absolute;left:3879;top:2641;width:0;height:468" o:connectortype="straight">
              <v:stroke endarrow="block"/>
            </v:shape>
            <v:shape id="_x0000_s1046" type="#_x0000_t32" style="position:absolute;left:3879;top:2300;width:336;height:341;flip:y" o:connectortype="straight">
              <v:stroke endarrow="block" endarrowwidth="narrow" endarrowlength="short"/>
            </v:shape>
            <v:shape id="_x0000_s1047" type="#_x0000_t202" style="position:absolute;left:3395;top:2932;width:415;height:364" filled="f" stroked="f">
              <v:textbox>
                <w:txbxContent>
                  <w:p w:rsidR="006872AD" w:rsidRPr="00B0181F" w:rsidRDefault="006872AD" w:rsidP="006872A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Β</w:t>
                    </w:r>
                  </w:p>
                </w:txbxContent>
              </v:textbox>
            </v:shape>
            <v:shape id="_x0000_s1048" type="#_x0000_t202" style="position:absolute;left:3939;top:2032;width:415;height:364" filled="f" stroked="f">
              <v:textbox>
                <w:txbxContent>
                  <w:p w:rsidR="006872AD" w:rsidRPr="00B0181F" w:rsidRDefault="006872AD" w:rsidP="006872A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Τ</w:t>
                    </w:r>
                  </w:p>
                </w:txbxContent>
              </v:textbox>
            </v:shape>
            <v:shape id="_x0000_s1049" type="#_x0000_t32" style="position:absolute;left:4215;top:2300;width:0;height:341" o:connectortype="straight">
              <v:stroke dashstyle="1 1"/>
            </v:shape>
            <v:shape id="_x0000_s1050" type="#_x0000_t32" style="position:absolute;left:3879;top:2641;width:336;height:0" o:connectortype="straight">
              <v:stroke endarrow="block" endarrowwidth="narrow" endarrowlength="short"/>
            </v:shape>
            <v:shape id="_x0000_s1051" type="#_x0000_t202" style="position:absolute;left:3508;top:2090;width:490;height:364" filled="f" stroked="f">
              <v:textbox>
                <w:txbxContent>
                  <w:p w:rsidR="006872AD" w:rsidRPr="00B0181F" w:rsidRDefault="006872AD" w:rsidP="006872AD">
                    <w:pPr>
                      <w:rPr>
                        <w:sz w:val="18"/>
                        <w:vertAlign w:val="subscript"/>
                        <w:lang w:val="en-US"/>
                      </w:rPr>
                    </w:pPr>
                    <w:r>
                      <w:rPr>
                        <w:sz w:val="18"/>
                      </w:rPr>
                      <w:t>Τ</w:t>
                    </w:r>
                    <w:r>
                      <w:rPr>
                        <w:sz w:val="18"/>
                        <w:vertAlign w:val="subscript"/>
                        <w:lang w:val="en-US"/>
                      </w:rPr>
                      <w:t>y</w:t>
                    </w:r>
                  </w:p>
                </w:txbxContent>
              </v:textbox>
            </v:shape>
            <v:shape id="_x0000_s1052" type="#_x0000_t202" style="position:absolute;left:4084;top:2454;width:490;height:364" filled="f" stroked="f">
              <v:textbox>
                <w:txbxContent>
                  <w:p w:rsidR="006872AD" w:rsidRPr="00B0181F" w:rsidRDefault="006872AD" w:rsidP="006872AD">
                    <w:pPr>
                      <w:rPr>
                        <w:sz w:val="18"/>
                        <w:vertAlign w:val="subscript"/>
                        <w:lang w:val="en-US"/>
                      </w:rPr>
                    </w:pPr>
                    <w:r>
                      <w:rPr>
                        <w:sz w:val="18"/>
                      </w:rPr>
                      <w:t>Τ</w:t>
                    </w:r>
                    <w:r>
                      <w:rPr>
                        <w:sz w:val="18"/>
                        <w:vertAlign w:val="subscript"/>
                        <w:lang w:val="en-US"/>
                      </w:rPr>
                      <w:t>x</w:t>
                    </w:r>
                  </w:p>
                </w:txbxContent>
              </v:textbox>
            </v:shape>
            <v:shape id="_x0000_s1053" type="#_x0000_t32" style="position:absolute;left:3711;top:2468;width:336;height:0;rotation:-90" o:connectortype="straight">
              <v:stroke endarrow="block" endarrowwidth="narrow" endarrowlength="short"/>
            </v:shape>
            <v:shape id="_x0000_s1054" type="#_x0000_t32" style="position:absolute;left:4050;top:2129;width:0;height:341;rotation:-90" o:connectortype="straight">
              <v:stroke dashstyle="1 1"/>
            </v:shape>
            <w10:wrap type="topAndBottom"/>
          </v:group>
        </w:pict>
      </w:r>
      <w:r w:rsidR="00BC0344" w:rsidRPr="00BC0344">
        <w:rPr>
          <w:position w:val="-30"/>
          <w:lang w:eastAsia="el-GR"/>
        </w:rPr>
        <w:object w:dxaOrig="3519" w:dyaOrig="740">
          <v:shape id="_x0000_i1033" type="#_x0000_t75" style="width:175.95pt;height:36.7pt" o:ole="">
            <v:imagedata r:id="rId24" o:title=""/>
          </v:shape>
          <o:OLEObject Type="Embed" ProgID="Equation.DSMT4" ShapeID="_x0000_i1033" DrawAspect="Content" ObjectID="_1520051348" r:id="rId25"/>
        </w:object>
      </w:r>
    </w:p>
    <w:p w:rsidR="006872AD" w:rsidRDefault="006872AD" w:rsidP="00BC0344">
      <w:pPr>
        <w:rPr>
          <w:lang w:val="en-US" w:eastAsia="el-GR"/>
        </w:rPr>
      </w:pPr>
    </w:p>
    <w:p w:rsidR="00BC0344" w:rsidRDefault="00BC0344" w:rsidP="00BC0344">
      <w:pPr>
        <w:rPr>
          <w:lang w:eastAsia="el-GR"/>
        </w:rPr>
      </w:pPr>
      <w:r>
        <w:rPr>
          <w:lang w:eastAsia="el-GR"/>
        </w:rPr>
        <w:t xml:space="preserve">Ο υπολογισμός χρόνου </w:t>
      </w:r>
      <w:r>
        <w:rPr>
          <w:lang w:val="en-US" w:eastAsia="el-GR"/>
        </w:rPr>
        <w:t>t</w:t>
      </w:r>
      <w:r w:rsidRPr="00BC0344">
        <w:rPr>
          <w:vertAlign w:val="subscript"/>
          <w:lang w:eastAsia="el-GR"/>
        </w:rPr>
        <w:t>1</w:t>
      </w:r>
      <w:r>
        <w:rPr>
          <w:lang w:eastAsia="el-GR"/>
        </w:rPr>
        <w:t xml:space="preserve"> της πρώτης σφαίρας είναι πολύ δύσκολος μιας και η κίνηση της δεν είναι ομαλά επιταχυνόμενη. Παρόλα αυτά όμως μπορούμε να συγκρίνουμε τους δύο χρόνους. Και οι δύο σφαίρες διαν</w:t>
      </w:r>
      <w:r>
        <w:rPr>
          <w:lang w:eastAsia="el-GR"/>
        </w:rPr>
        <w:t>ύ</w:t>
      </w:r>
      <w:r>
        <w:rPr>
          <w:lang w:eastAsia="el-GR"/>
        </w:rPr>
        <w:t xml:space="preserve">ουν την ίδια κατακόρυφη απόσταση κατά την κίνηση τους </w:t>
      </w:r>
      <w:r>
        <w:rPr>
          <w:lang w:val="en-US" w:eastAsia="el-GR"/>
        </w:rPr>
        <w:t>h</w:t>
      </w:r>
      <w:r w:rsidRPr="00BC0344">
        <w:rPr>
          <w:lang w:eastAsia="el-GR"/>
        </w:rPr>
        <w:t>=</w:t>
      </w:r>
      <w:r>
        <w:rPr>
          <w:lang w:val="en-US" w:eastAsia="el-GR"/>
        </w:rPr>
        <w:t>y</w:t>
      </w:r>
      <w:r w:rsidRPr="00BC0344">
        <w:rPr>
          <w:lang w:eastAsia="el-GR"/>
        </w:rPr>
        <w:t>=2</w:t>
      </w:r>
      <w:r>
        <w:rPr>
          <w:lang w:val="en-US" w:eastAsia="el-GR"/>
        </w:rPr>
        <w:t>m</w:t>
      </w:r>
      <w:r>
        <w:rPr>
          <w:lang w:eastAsia="el-GR"/>
        </w:rPr>
        <w:t>. Η δεύτερη διανύει αυτή την κατακόρ</w:t>
      </w:r>
      <w:r>
        <w:rPr>
          <w:lang w:eastAsia="el-GR"/>
        </w:rPr>
        <w:t>υ</w:t>
      </w:r>
      <w:r>
        <w:rPr>
          <w:lang w:eastAsia="el-GR"/>
        </w:rPr>
        <w:t xml:space="preserve">φη απόσταση με επιτάχυνση </w:t>
      </w:r>
      <w:r>
        <w:rPr>
          <w:lang w:val="en-US" w:eastAsia="el-GR"/>
        </w:rPr>
        <w:t>g</w:t>
      </w:r>
      <w:r w:rsidRPr="00BC0344">
        <w:rPr>
          <w:lang w:eastAsia="el-GR"/>
        </w:rPr>
        <w:t xml:space="preserve"> </w:t>
      </w:r>
      <w:r>
        <w:rPr>
          <w:lang w:eastAsia="el-GR"/>
        </w:rPr>
        <w:t>αφού στον κατακόρυφο άξονα δέχεται μόνο το βάρος της. Η πρώτη σφαίρα εκτός από το βάρος της στον κατακόρυφο δέχεται και την</w:t>
      </w:r>
      <w:r w:rsidR="006872AD" w:rsidRPr="006872AD">
        <w:rPr>
          <w:lang w:eastAsia="el-GR"/>
        </w:rPr>
        <w:t xml:space="preserve"> </w:t>
      </w:r>
      <w:r w:rsidR="006872AD">
        <w:rPr>
          <w:lang w:eastAsia="el-GR"/>
        </w:rPr>
        <w:t>αντίρροπη</w:t>
      </w:r>
      <w:r>
        <w:rPr>
          <w:lang w:eastAsia="el-GR"/>
        </w:rPr>
        <w:t xml:space="preserve"> κατακόρυφη συνιστώσα του νήματος</w:t>
      </w:r>
      <w:r w:rsidR="006872AD" w:rsidRPr="006872AD">
        <w:rPr>
          <w:lang w:eastAsia="el-GR"/>
        </w:rPr>
        <w:t xml:space="preserve"> (</w:t>
      </w:r>
      <w:r w:rsidR="006872AD">
        <w:rPr>
          <w:lang w:val="en-US" w:eastAsia="el-GR"/>
        </w:rPr>
        <w:t>T</w:t>
      </w:r>
      <w:r w:rsidR="006872AD">
        <w:rPr>
          <w:vertAlign w:val="subscript"/>
          <w:lang w:val="en-US" w:eastAsia="el-GR"/>
        </w:rPr>
        <w:t>y</w:t>
      </w:r>
      <w:r w:rsidR="006872AD" w:rsidRPr="006872AD">
        <w:rPr>
          <w:lang w:eastAsia="el-GR"/>
        </w:rPr>
        <w:t>)</w:t>
      </w:r>
      <w:r>
        <w:rPr>
          <w:lang w:eastAsia="el-GR"/>
        </w:rPr>
        <w:t>, άρα διανύει την ίδια κατακόρυφη απόσταση με μικρότερη επιτάχυνση. Συνεπώς ο χρόνος κίνησης της πρώτης (</w:t>
      </w:r>
      <w:r>
        <w:rPr>
          <w:lang w:val="en-US" w:eastAsia="el-GR"/>
        </w:rPr>
        <w:t>t</w:t>
      </w:r>
      <w:r w:rsidRPr="00BC0344">
        <w:rPr>
          <w:vertAlign w:val="subscript"/>
          <w:lang w:eastAsia="el-GR"/>
        </w:rPr>
        <w:t>1</w:t>
      </w:r>
      <w:r>
        <w:rPr>
          <w:lang w:eastAsia="el-GR"/>
        </w:rPr>
        <w:t>) είναι μεγαλύτερος από το χρόνο κίνησης της δεύτερης (</w:t>
      </w:r>
      <w:r>
        <w:rPr>
          <w:lang w:val="en-US" w:eastAsia="el-GR"/>
        </w:rPr>
        <w:t>t</w:t>
      </w:r>
      <w:r w:rsidRPr="00BC0344">
        <w:rPr>
          <w:vertAlign w:val="subscript"/>
          <w:lang w:eastAsia="el-GR"/>
        </w:rPr>
        <w:t>2</w:t>
      </w:r>
      <w:r w:rsidRPr="00BC0344">
        <w:rPr>
          <w:lang w:eastAsia="el-GR"/>
        </w:rPr>
        <w:t>).</w:t>
      </w:r>
    </w:p>
    <w:p w:rsidR="006872AD" w:rsidRDefault="006872AD" w:rsidP="00BC0344">
      <w:pPr>
        <w:rPr>
          <w:lang w:eastAsia="el-GR"/>
        </w:rPr>
      </w:pPr>
      <w:r>
        <w:rPr>
          <w:lang w:eastAsia="el-GR"/>
        </w:rPr>
        <w:lastRenderedPageBreak/>
        <w:t>γ) Είναι πού εύκολο να υπολογίσουμε την απόσταση που διανύει η πρώτη σφαίρα αφού εκτελεί κυκλική κ</w:t>
      </w:r>
      <w:r>
        <w:rPr>
          <w:lang w:eastAsia="el-GR"/>
        </w:rPr>
        <w:t>ί</w:t>
      </w:r>
      <w:r>
        <w:rPr>
          <w:lang w:eastAsia="el-GR"/>
        </w:rPr>
        <w:t xml:space="preserve">νηση και διαγράφει το ¼ της κυκλικής </w:t>
      </w:r>
      <w:r w:rsidR="00885906">
        <w:rPr>
          <w:lang w:eastAsia="el-GR"/>
        </w:rPr>
        <w:t xml:space="preserve">της </w:t>
      </w:r>
      <w:r>
        <w:rPr>
          <w:lang w:eastAsia="el-GR"/>
        </w:rPr>
        <w:t>διαδρομής άρα:</w:t>
      </w:r>
    </w:p>
    <w:p w:rsidR="006872AD" w:rsidRDefault="006872AD" w:rsidP="006872AD">
      <w:pPr>
        <w:jc w:val="center"/>
        <w:rPr>
          <w:lang w:eastAsia="el-GR"/>
        </w:rPr>
      </w:pPr>
      <w:r w:rsidRPr="006872AD">
        <w:rPr>
          <w:position w:val="-24"/>
          <w:lang w:eastAsia="el-GR"/>
        </w:rPr>
        <w:object w:dxaOrig="2799" w:dyaOrig="620">
          <v:shape id="_x0000_i1034" type="#_x0000_t75" style="width:139.7pt;height:31pt" o:ole="">
            <v:imagedata r:id="rId26" o:title=""/>
          </v:shape>
          <o:OLEObject Type="Embed" ProgID="Equation.DSMT4" ShapeID="_x0000_i1034" DrawAspect="Content" ObjectID="_1520051349" r:id="rId27"/>
        </w:object>
      </w:r>
    </w:p>
    <w:p w:rsidR="006872AD" w:rsidRDefault="006872AD" w:rsidP="006872AD">
      <w:pPr>
        <w:rPr>
          <w:lang w:eastAsia="el-GR"/>
        </w:rPr>
      </w:pPr>
      <w:r>
        <w:rPr>
          <w:lang w:eastAsia="el-GR"/>
        </w:rPr>
        <w:t>Είναι όμως πάρα πολύ δύσκολο να υπολογίσουμε την απόσταση που διανύει η δεύτερη σφαίρα αφού δια</w:t>
      </w:r>
      <w:r>
        <w:rPr>
          <w:lang w:eastAsia="el-GR"/>
        </w:rPr>
        <w:t>γ</w:t>
      </w:r>
      <w:r>
        <w:rPr>
          <w:lang w:eastAsia="el-GR"/>
        </w:rPr>
        <w:t xml:space="preserve">ράφει παραβολική κίνηση. Μπορούμε όμως να υπολογίσουμε την απόσταση μεταξύ της αρχικής θέσης (Β) και του σημείου πτώσης (Γ) εφαρμόζοντας το πυθαγόρειο  θεώρημα. </w:t>
      </w:r>
    </w:p>
    <w:p w:rsidR="006872AD" w:rsidRDefault="00F97B66" w:rsidP="006872AD">
      <w:pPr>
        <w:jc w:val="center"/>
        <w:rPr>
          <w:lang w:eastAsia="el-GR"/>
        </w:rPr>
      </w:pPr>
      <w:r>
        <w:rPr>
          <w:noProof/>
          <w:lang w:eastAsia="el-GR"/>
        </w:rPr>
        <w:pict>
          <v:group id="_x0000_s1055" style="position:absolute;left:0;text-align:left;margin-left:105.1pt;margin-top:59.45pt;width:236.5pt;height:110.55pt;z-index:251659264" coordorigin="3038,2781" coordsize="4730,2211">
            <v:shape id="_x0000_s1056" type="#_x0000_t32" style="position:absolute;left:5039;top:3145;width:1836;height:1340" o:connectortype="straight">
              <v:stroke dashstyle="1 1"/>
            </v:shape>
            <v:rect id="_x0000_s1057" style="position:absolute;left:4737;top:3337;width:158;height:1205" fillcolor="#a5a5a5 [2092]"/>
            <v:rect id="_x0000_s1058" style="position:absolute;left:3038;top:3205;width:2001;height:143" fillcolor="#a5a5a5 [2092]"/>
            <v:rect id="_x0000_s1059" style="position:absolute;left:3038;top:4548;width:4730;height:71"/>
            <v:shape id="_x0000_s1060" type="#_x0000_t19" style="position:absolute;left:5090;top:3109;width:1833;height:1883" coordsize="20959,21600" adj=",-917068" path="wr-21600,,21600,43200,,,20959,16377nfewr-21600,,21600,43200,,,20959,16377l,21600nsxe">
              <v:stroke dashstyle="1 1"/>
              <v:path o:connectlocs="0,0;20959,16377;0,21600"/>
            </v:shape>
            <v:shape id="_x0000_s1061" type="#_x0000_t202" style="position:absolute;left:4865;top:2781;width:415;height:364" filled="f" stroked="f">
              <v:textbox>
                <w:txbxContent>
                  <w:p w:rsidR="00C837DF" w:rsidRPr="001E650F" w:rsidRDefault="00C837DF" w:rsidP="00C837DF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Β</w:t>
                    </w:r>
                  </w:p>
                </w:txbxContent>
              </v:textbox>
            </v:shape>
            <v:shape id="_x0000_s1062" type="#_x0000_t202" style="position:absolute;left:6919;top:4255;width:415;height:364" filled="f" stroked="f">
              <v:textbox>
                <w:txbxContent>
                  <w:p w:rsidR="00C837DF" w:rsidRPr="001E650F" w:rsidRDefault="00C837DF" w:rsidP="00C837DF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Γ</w:t>
                    </w:r>
                  </w:p>
                </w:txbxContent>
              </v:textbox>
            </v:shape>
            <v:shape id="_x0000_s1063" type="#_x0000_t32" style="position:absolute;left:4265;top:3348;width:0;height:1200" o:connectortype="straight">
              <v:stroke startarrow="block" endarrow="block"/>
            </v:shape>
            <v:oval id="_x0000_s1064" style="position:absolute;left:4944;top:3055;width:143;height:143" fillcolor="white [3212]"/>
            <v:oval id="_x0000_s1065" style="position:absolute;left:6824;top:4405;width:143;height:143" fillcolor="white [3212]"/>
            <v:shape id="_x0000_s1066" type="#_x0000_t202" style="position:absolute;left:4080;top:3753;width:402;height:360" fillcolor="white [3212]" stroked="f">
              <v:textbox>
                <w:txbxContent>
                  <w:p w:rsidR="00C837DF" w:rsidRPr="001E650F" w:rsidRDefault="00C837DF" w:rsidP="00C837DF">
                    <w:pPr>
                      <w:rPr>
                        <w:sz w:val="18"/>
                        <w:lang w:val="en-US"/>
                      </w:rPr>
                    </w:pPr>
                    <w:proofErr w:type="gramStart"/>
                    <w:r>
                      <w:rPr>
                        <w:sz w:val="18"/>
                        <w:lang w:val="en-US"/>
                      </w:rPr>
                      <w:t>y</w:t>
                    </w:r>
                    <w:proofErr w:type="gramEnd"/>
                  </w:p>
                </w:txbxContent>
              </v:textbox>
            </v:shape>
            <w10:wrap type="topAndBottom"/>
          </v:group>
        </w:pict>
      </w:r>
      <w:r w:rsidR="00C837DF" w:rsidRPr="006872AD">
        <w:rPr>
          <w:position w:val="-14"/>
          <w:lang w:eastAsia="el-GR"/>
        </w:rPr>
        <w:object w:dxaOrig="4320" w:dyaOrig="460">
          <v:shape id="_x0000_i1035" type="#_x0000_t75" style="width:3in;height:22.9pt" o:ole="">
            <v:imagedata r:id="rId28" o:title=""/>
          </v:shape>
          <o:OLEObject Type="Embed" ProgID="Equation.DSMT4" ShapeID="_x0000_i1035" DrawAspect="Content" ObjectID="_1520051350" r:id="rId29"/>
        </w:object>
      </w:r>
    </w:p>
    <w:p w:rsidR="00C837DF" w:rsidRDefault="00C837DF" w:rsidP="006872AD">
      <w:pPr>
        <w:rPr>
          <w:lang w:eastAsia="el-GR"/>
        </w:rPr>
      </w:pPr>
    </w:p>
    <w:p w:rsidR="006872AD" w:rsidRDefault="006872AD" w:rsidP="006872AD">
      <w:pPr>
        <w:rPr>
          <w:lang w:eastAsia="el-GR"/>
        </w:rPr>
      </w:pPr>
      <w:r>
        <w:rPr>
          <w:lang w:eastAsia="el-GR"/>
        </w:rPr>
        <w:t xml:space="preserve">Το παραβολικό τμήμα της σφαίρας 2 είναι μεγαλύτερο από </w:t>
      </w:r>
      <w:r w:rsidR="00C837DF">
        <w:rPr>
          <w:lang w:eastAsia="el-GR"/>
        </w:rPr>
        <w:t>το (</w:t>
      </w:r>
      <w:r>
        <w:rPr>
          <w:lang w:eastAsia="el-GR"/>
        </w:rPr>
        <w:t>Β</w:t>
      </w:r>
      <w:r w:rsidR="00C837DF">
        <w:rPr>
          <w:lang w:eastAsia="el-GR"/>
        </w:rPr>
        <w:t>Γ</w:t>
      </w:r>
      <w:r>
        <w:rPr>
          <w:lang w:eastAsia="el-GR"/>
        </w:rPr>
        <w:t>)</w:t>
      </w:r>
      <w:r w:rsidRPr="006872AD">
        <w:rPr>
          <w:lang w:eastAsia="el-GR"/>
        </w:rPr>
        <w:t>,</w:t>
      </w:r>
      <w:r>
        <w:rPr>
          <w:lang w:eastAsia="el-GR"/>
        </w:rPr>
        <w:t xml:space="preserve"> ενώ το ευθύγραμμο τμ</w:t>
      </w:r>
      <w:r w:rsidR="00C837DF">
        <w:rPr>
          <w:lang w:eastAsia="el-GR"/>
        </w:rPr>
        <w:t xml:space="preserve">ήμα </w:t>
      </w:r>
      <w:r>
        <w:rPr>
          <w:lang w:eastAsia="el-GR"/>
        </w:rPr>
        <w:t>Β</w:t>
      </w:r>
      <w:r w:rsidR="00C837DF">
        <w:rPr>
          <w:lang w:eastAsia="el-GR"/>
        </w:rPr>
        <w:t>Γ</w:t>
      </w:r>
      <w:r>
        <w:rPr>
          <w:lang w:eastAsia="el-GR"/>
        </w:rPr>
        <w:t xml:space="preserve"> είναι μ</w:t>
      </w:r>
      <w:r>
        <w:rPr>
          <w:lang w:eastAsia="el-GR"/>
        </w:rPr>
        <w:t>ε</w:t>
      </w:r>
      <w:r>
        <w:rPr>
          <w:lang w:eastAsia="el-GR"/>
        </w:rPr>
        <w:t xml:space="preserve">γαλύτερο από το </w:t>
      </w:r>
      <w:r>
        <w:rPr>
          <w:lang w:val="en-US" w:eastAsia="el-GR"/>
        </w:rPr>
        <w:t>s</w:t>
      </w:r>
      <w:r w:rsidRPr="006872AD">
        <w:rPr>
          <w:vertAlign w:val="subscript"/>
          <w:lang w:eastAsia="el-GR"/>
        </w:rPr>
        <w:t>1</w:t>
      </w:r>
      <w:r w:rsidRPr="006872AD">
        <w:rPr>
          <w:lang w:eastAsia="el-GR"/>
        </w:rPr>
        <w:t>=3,14</w:t>
      </w:r>
      <w:r>
        <w:rPr>
          <w:lang w:val="en-US" w:eastAsia="el-GR"/>
        </w:rPr>
        <w:t>m</w:t>
      </w:r>
      <w:r w:rsidRPr="006872AD">
        <w:rPr>
          <w:lang w:eastAsia="el-GR"/>
        </w:rPr>
        <w:t xml:space="preserve">, </w:t>
      </w:r>
      <w:r>
        <w:rPr>
          <w:lang w:eastAsia="el-GR"/>
        </w:rPr>
        <w:t>άρα η απόσταση που διανύει η σφαίρα 2 είναι μεγαλύτερη από την απόσταση που διανύει η σφαίρα 1.</w:t>
      </w:r>
    </w:p>
    <w:p w:rsidR="006872AD" w:rsidRDefault="006872AD" w:rsidP="006872AD">
      <w:pPr>
        <w:rPr>
          <w:lang w:eastAsia="el-GR"/>
        </w:rPr>
      </w:pPr>
    </w:p>
    <w:p w:rsidR="006872AD" w:rsidRPr="006872AD" w:rsidRDefault="006872AD" w:rsidP="006872AD">
      <w:pPr>
        <w:rPr>
          <w:lang w:eastAsia="el-GR"/>
        </w:rPr>
      </w:pPr>
      <w:r w:rsidRPr="006872AD">
        <w:rPr>
          <w:b/>
          <w:lang w:eastAsia="el-GR"/>
        </w:rPr>
        <w:t>Συμπέρασμα</w:t>
      </w:r>
      <w:r>
        <w:rPr>
          <w:lang w:eastAsia="el-GR"/>
        </w:rPr>
        <w:t xml:space="preserve"> η σφαίρα 1 κινείται για περισσότερο χρονικό διάστημα ενώ η σφαίρα 2 διανύει μεγαλύτερη απόσταση.</w:t>
      </w:r>
    </w:p>
    <w:sectPr w:rsidR="006872AD" w:rsidRPr="006872AD" w:rsidSect="00A4188F">
      <w:headerReference w:type="default" r:id="rId30"/>
      <w:footerReference w:type="default" r:id="rId31"/>
      <w:pgSz w:w="11906" w:h="16838"/>
      <w:pgMar w:top="1361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08B" w:rsidRDefault="0053408B" w:rsidP="004D5E27">
      <w:pPr>
        <w:spacing w:after="0" w:line="240" w:lineRule="auto"/>
      </w:pPr>
      <w:r>
        <w:separator/>
      </w:r>
    </w:p>
  </w:endnote>
  <w:endnote w:type="continuationSeparator" w:id="0">
    <w:p w:rsidR="0053408B" w:rsidRDefault="0053408B" w:rsidP="004D5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058" w:rsidRDefault="00F97B66" w:rsidP="004D5E27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A3058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574F88">
      <w:rPr>
        <w:rStyle w:val="aa"/>
        <w:noProof/>
      </w:rPr>
      <w:t>2</w:t>
    </w:r>
    <w:r>
      <w:rPr>
        <w:rStyle w:val="aa"/>
      </w:rPr>
      <w:fldChar w:fldCharType="end"/>
    </w:r>
  </w:p>
  <w:p w:rsidR="009A3058" w:rsidRPr="00D56705" w:rsidRDefault="009A3058" w:rsidP="006E58A7">
    <w:pPr>
      <w:pStyle w:val="a9"/>
      <w:pBdr>
        <w:top w:val="single" w:sz="4" w:space="1" w:color="auto"/>
      </w:pBdr>
      <w:tabs>
        <w:tab w:val="clear" w:pos="4153"/>
        <w:tab w:val="left" w:pos="2888"/>
        <w:tab w:val="center" w:pos="4862"/>
      </w:tabs>
      <w:jc w:val="center"/>
      <w:rPr>
        <w:i/>
        <w:color w:val="0000FF"/>
        <w:lang w:val="en-US"/>
      </w:rPr>
    </w:pPr>
  </w:p>
  <w:p w:rsidR="009A3058" w:rsidRDefault="009A305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08B" w:rsidRDefault="0053408B" w:rsidP="004D5E27">
      <w:pPr>
        <w:spacing w:after="0" w:line="240" w:lineRule="auto"/>
      </w:pPr>
      <w:r>
        <w:separator/>
      </w:r>
    </w:p>
  </w:footnote>
  <w:footnote w:type="continuationSeparator" w:id="0">
    <w:p w:rsidR="0053408B" w:rsidRDefault="0053408B" w:rsidP="004D5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058" w:rsidRDefault="009A3058" w:rsidP="005D1B7A">
    <w:pPr>
      <w:pStyle w:val="a8"/>
      <w:pBdr>
        <w:bottom w:val="single" w:sz="4" w:space="1" w:color="auto"/>
      </w:pBdr>
      <w:tabs>
        <w:tab w:val="clear" w:pos="4153"/>
        <w:tab w:val="clear" w:pos="8306"/>
        <w:tab w:val="right" w:pos="9639"/>
      </w:tabs>
    </w:pPr>
    <w:r>
      <w:rPr>
        <w:lang w:val="en-US"/>
      </w:rPr>
      <w:tab/>
    </w:r>
    <w:r w:rsidRPr="00495F17">
      <w:tab/>
    </w:r>
    <w:r>
      <w:t>Επανάληψη Γ Λυκείου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B1220"/>
    <w:multiLevelType w:val="hybridMultilevel"/>
    <w:tmpl w:val="0BE01374"/>
    <w:lvl w:ilvl="0" w:tplc="4564A29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94E04"/>
    <w:multiLevelType w:val="multilevel"/>
    <w:tmpl w:val="4C421362"/>
    <w:styleLink w:val="1ia"/>
    <w:lvl w:ilvl="0">
      <w:start w:val="1"/>
      <w:numFmt w:val="none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357"/>
        </w:tabs>
        <w:ind w:left="0" w:firstLine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szCs w:val="22"/>
        <w:vertAlign w:val="baseline"/>
      </w:rPr>
    </w:lvl>
    <w:lvl w:ilvl="3">
      <w:start w:val="1"/>
      <w:numFmt w:val="lowerRoman"/>
      <w:lvlText w:val="%4)"/>
      <w:lvlJc w:val="left"/>
      <w:pPr>
        <w:tabs>
          <w:tab w:val="num" w:pos="737"/>
        </w:tabs>
        <w:ind w:left="737" w:hanging="34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021"/>
        </w:tabs>
        <w:ind w:left="1021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495C24B4"/>
    <w:multiLevelType w:val="multilevel"/>
    <w:tmpl w:val="BD748562"/>
    <w:lvl w:ilvl="0">
      <w:start w:val="1"/>
      <w:numFmt w:val="decimal"/>
      <w:pStyle w:val="a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  <w:szCs w:val="22"/>
      </w:rPr>
    </w:lvl>
    <w:lvl w:ilvl="1">
      <w:start w:val="1"/>
      <w:numFmt w:val="lowerRoman"/>
      <w:pStyle w:val="1"/>
      <w:lvlText w:val="%2)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6EE35ACE"/>
    <w:multiLevelType w:val="multilevel"/>
    <w:tmpl w:val="F59AC49A"/>
    <w:lvl w:ilvl="0">
      <w:start w:val="1"/>
      <w:numFmt w:val="none"/>
      <w:suff w:val="space"/>
      <w:lvlText w:val="Μονάδες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Ενότητα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0"/>
  </w:num>
  <w:num w:numId="8">
    <w:abstractNumId w:val="2"/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 w:grammar="clean"/>
  <w:defaultTabStop w:val="720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6350"/>
    <w:rsid w:val="00002546"/>
    <w:rsid w:val="00003F6A"/>
    <w:rsid w:val="000058D8"/>
    <w:rsid w:val="00011A12"/>
    <w:rsid w:val="00012414"/>
    <w:rsid w:val="000154DC"/>
    <w:rsid w:val="00020CED"/>
    <w:rsid w:val="00021E62"/>
    <w:rsid w:val="00022298"/>
    <w:rsid w:val="000227F5"/>
    <w:rsid w:val="00024333"/>
    <w:rsid w:val="0003319F"/>
    <w:rsid w:val="00034183"/>
    <w:rsid w:val="00041D52"/>
    <w:rsid w:val="00042A29"/>
    <w:rsid w:val="00047166"/>
    <w:rsid w:val="00050270"/>
    <w:rsid w:val="00056536"/>
    <w:rsid w:val="00056999"/>
    <w:rsid w:val="00060580"/>
    <w:rsid w:val="000637C7"/>
    <w:rsid w:val="00063978"/>
    <w:rsid w:val="000645CB"/>
    <w:rsid w:val="00066771"/>
    <w:rsid w:val="00067799"/>
    <w:rsid w:val="00071317"/>
    <w:rsid w:val="00072C65"/>
    <w:rsid w:val="00080E6E"/>
    <w:rsid w:val="000813D6"/>
    <w:rsid w:val="0008301C"/>
    <w:rsid w:val="00084EFA"/>
    <w:rsid w:val="00087881"/>
    <w:rsid w:val="000900CA"/>
    <w:rsid w:val="000A1987"/>
    <w:rsid w:val="000A316D"/>
    <w:rsid w:val="000A3C78"/>
    <w:rsid w:val="000A64CA"/>
    <w:rsid w:val="000B5EB0"/>
    <w:rsid w:val="000C1147"/>
    <w:rsid w:val="000C556C"/>
    <w:rsid w:val="000D16ED"/>
    <w:rsid w:val="000D24F2"/>
    <w:rsid w:val="000D2556"/>
    <w:rsid w:val="000D69CD"/>
    <w:rsid w:val="000D71E3"/>
    <w:rsid w:val="000E1B12"/>
    <w:rsid w:val="000E305A"/>
    <w:rsid w:val="000E3DBF"/>
    <w:rsid w:val="000F538F"/>
    <w:rsid w:val="000F6ADE"/>
    <w:rsid w:val="001004DA"/>
    <w:rsid w:val="001019AE"/>
    <w:rsid w:val="001123C4"/>
    <w:rsid w:val="0011740B"/>
    <w:rsid w:val="001274E5"/>
    <w:rsid w:val="0013110A"/>
    <w:rsid w:val="00133CF9"/>
    <w:rsid w:val="001341D9"/>
    <w:rsid w:val="00134931"/>
    <w:rsid w:val="0013562C"/>
    <w:rsid w:val="00137C72"/>
    <w:rsid w:val="00140B89"/>
    <w:rsid w:val="0015319C"/>
    <w:rsid w:val="00157978"/>
    <w:rsid w:val="00164C55"/>
    <w:rsid w:val="0016556C"/>
    <w:rsid w:val="00165B69"/>
    <w:rsid w:val="00165E98"/>
    <w:rsid w:val="00167C85"/>
    <w:rsid w:val="001715B1"/>
    <w:rsid w:val="0017212C"/>
    <w:rsid w:val="00177419"/>
    <w:rsid w:val="00177B87"/>
    <w:rsid w:val="00184D8B"/>
    <w:rsid w:val="0018615E"/>
    <w:rsid w:val="00187096"/>
    <w:rsid w:val="0019325B"/>
    <w:rsid w:val="00195347"/>
    <w:rsid w:val="001A48DC"/>
    <w:rsid w:val="001A5C14"/>
    <w:rsid w:val="001A7375"/>
    <w:rsid w:val="001A7F3F"/>
    <w:rsid w:val="001B1888"/>
    <w:rsid w:val="001B2399"/>
    <w:rsid w:val="001B23EB"/>
    <w:rsid w:val="001B63D6"/>
    <w:rsid w:val="001B7C86"/>
    <w:rsid w:val="001C4C17"/>
    <w:rsid w:val="001C54D6"/>
    <w:rsid w:val="001D121B"/>
    <w:rsid w:val="001E0895"/>
    <w:rsid w:val="001E55C6"/>
    <w:rsid w:val="001E626B"/>
    <w:rsid w:val="001E73A7"/>
    <w:rsid w:val="001F2862"/>
    <w:rsid w:val="001F29F0"/>
    <w:rsid w:val="001F511E"/>
    <w:rsid w:val="001F523B"/>
    <w:rsid w:val="001F72A4"/>
    <w:rsid w:val="002016B3"/>
    <w:rsid w:val="00202442"/>
    <w:rsid w:val="00205875"/>
    <w:rsid w:val="00205CEE"/>
    <w:rsid w:val="00210BF4"/>
    <w:rsid w:val="00212EB2"/>
    <w:rsid w:val="002154C4"/>
    <w:rsid w:val="00217045"/>
    <w:rsid w:val="002203A7"/>
    <w:rsid w:val="00226350"/>
    <w:rsid w:val="00231847"/>
    <w:rsid w:val="00233321"/>
    <w:rsid w:val="00233432"/>
    <w:rsid w:val="00235E2D"/>
    <w:rsid w:val="002364C4"/>
    <w:rsid w:val="00245C55"/>
    <w:rsid w:val="002520CF"/>
    <w:rsid w:val="002530A1"/>
    <w:rsid w:val="00260BAB"/>
    <w:rsid w:val="00270E5A"/>
    <w:rsid w:val="002713A7"/>
    <w:rsid w:val="00274518"/>
    <w:rsid w:val="002801FF"/>
    <w:rsid w:val="00281B3A"/>
    <w:rsid w:val="00282124"/>
    <w:rsid w:val="00297CD6"/>
    <w:rsid w:val="002A3BAC"/>
    <w:rsid w:val="002A432A"/>
    <w:rsid w:val="002A48C3"/>
    <w:rsid w:val="002A51CE"/>
    <w:rsid w:val="002A57AD"/>
    <w:rsid w:val="002B72A1"/>
    <w:rsid w:val="002B72C0"/>
    <w:rsid w:val="002C0390"/>
    <w:rsid w:val="002C230C"/>
    <w:rsid w:val="002C6F71"/>
    <w:rsid w:val="002D054F"/>
    <w:rsid w:val="002D0D41"/>
    <w:rsid w:val="002D0EAF"/>
    <w:rsid w:val="002E019D"/>
    <w:rsid w:val="002E0EE0"/>
    <w:rsid w:val="002E2B48"/>
    <w:rsid w:val="002E2CD3"/>
    <w:rsid w:val="002E6A60"/>
    <w:rsid w:val="002E72C1"/>
    <w:rsid w:val="002F5620"/>
    <w:rsid w:val="00303DA1"/>
    <w:rsid w:val="003052BF"/>
    <w:rsid w:val="00310DC2"/>
    <w:rsid w:val="00316126"/>
    <w:rsid w:val="003206AA"/>
    <w:rsid w:val="00324995"/>
    <w:rsid w:val="00324FB3"/>
    <w:rsid w:val="00330432"/>
    <w:rsid w:val="0033058C"/>
    <w:rsid w:val="00331A5B"/>
    <w:rsid w:val="003400A3"/>
    <w:rsid w:val="00342E30"/>
    <w:rsid w:val="00347911"/>
    <w:rsid w:val="0035006B"/>
    <w:rsid w:val="003532CD"/>
    <w:rsid w:val="003545AA"/>
    <w:rsid w:val="00354BEF"/>
    <w:rsid w:val="00371666"/>
    <w:rsid w:val="00375AB0"/>
    <w:rsid w:val="00376220"/>
    <w:rsid w:val="00377808"/>
    <w:rsid w:val="0038338B"/>
    <w:rsid w:val="003847FC"/>
    <w:rsid w:val="00387298"/>
    <w:rsid w:val="00387FA7"/>
    <w:rsid w:val="00395F84"/>
    <w:rsid w:val="003A1692"/>
    <w:rsid w:val="003A202E"/>
    <w:rsid w:val="003A7AA5"/>
    <w:rsid w:val="003B2E81"/>
    <w:rsid w:val="003B3938"/>
    <w:rsid w:val="003B42B2"/>
    <w:rsid w:val="003B50E7"/>
    <w:rsid w:val="003B5F32"/>
    <w:rsid w:val="003C45F1"/>
    <w:rsid w:val="003C5F4E"/>
    <w:rsid w:val="003D4523"/>
    <w:rsid w:val="003D6FAB"/>
    <w:rsid w:val="003E2908"/>
    <w:rsid w:val="003F5689"/>
    <w:rsid w:val="003F7451"/>
    <w:rsid w:val="00400DEB"/>
    <w:rsid w:val="00404999"/>
    <w:rsid w:val="00410A85"/>
    <w:rsid w:val="00421C4D"/>
    <w:rsid w:val="00424591"/>
    <w:rsid w:val="00425CD5"/>
    <w:rsid w:val="00425D02"/>
    <w:rsid w:val="00434153"/>
    <w:rsid w:val="004403F9"/>
    <w:rsid w:val="00440446"/>
    <w:rsid w:val="0044755D"/>
    <w:rsid w:val="00460DD0"/>
    <w:rsid w:val="0046101F"/>
    <w:rsid w:val="00466970"/>
    <w:rsid w:val="00476233"/>
    <w:rsid w:val="00476409"/>
    <w:rsid w:val="00477D3E"/>
    <w:rsid w:val="00486000"/>
    <w:rsid w:val="0049194F"/>
    <w:rsid w:val="00492921"/>
    <w:rsid w:val="004944C7"/>
    <w:rsid w:val="00494687"/>
    <w:rsid w:val="004957D9"/>
    <w:rsid w:val="004A119B"/>
    <w:rsid w:val="004A4CAF"/>
    <w:rsid w:val="004A66AE"/>
    <w:rsid w:val="004B0A55"/>
    <w:rsid w:val="004B253B"/>
    <w:rsid w:val="004C0055"/>
    <w:rsid w:val="004C0E4E"/>
    <w:rsid w:val="004C2FF7"/>
    <w:rsid w:val="004C6F5D"/>
    <w:rsid w:val="004D0FE0"/>
    <w:rsid w:val="004D1415"/>
    <w:rsid w:val="004D5E27"/>
    <w:rsid w:val="004E3172"/>
    <w:rsid w:val="004E36FA"/>
    <w:rsid w:val="004E6E8B"/>
    <w:rsid w:val="004E7EB8"/>
    <w:rsid w:val="004F03AA"/>
    <w:rsid w:val="004F1834"/>
    <w:rsid w:val="004F4D4E"/>
    <w:rsid w:val="004F638A"/>
    <w:rsid w:val="004F6D4F"/>
    <w:rsid w:val="0050152B"/>
    <w:rsid w:val="00503BE1"/>
    <w:rsid w:val="0050526F"/>
    <w:rsid w:val="0050744A"/>
    <w:rsid w:val="00511002"/>
    <w:rsid w:val="00511213"/>
    <w:rsid w:val="00512C5C"/>
    <w:rsid w:val="00513050"/>
    <w:rsid w:val="0051351F"/>
    <w:rsid w:val="005141BC"/>
    <w:rsid w:val="00515AAC"/>
    <w:rsid w:val="00515BC1"/>
    <w:rsid w:val="0051601B"/>
    <w:rsid w:val="00516649"/>
    <w:rsid w:val="00516F4E"/>
    <w:rsid w:val="00517295"/>
    <w:rsid w:val="00517884"/>
    <w:rsid w:val="00520851"/>
    <w:rsid w:val="00525549"/>
    <w:rsid w:val="00526F45"/>
    <w:rsid w:val="0053121E"/>
    <w:rsid w:val="00532FAC"/>
    <w:rsid w:val="0053408B"/>
    <w:rsid w:val="00535D2C"/>
    <w:rsid w:val="005366AC"/>
    <w:rsid w:val="00537E42"/>
    <w:rsid w:val="005403CE"/>
    <w:rsid w:val="00547400"/>
    <w:rsid w:val="00551C89"/>
    <w:rsid w:val="005526E7"/>
    <w:rsid w:val="00553155"/>
    <w:rsid w:val="0056772D"/>
    <w:rsid w:val="00572235"/>
    <w:rsid w:val="00574F88"/>
    <w:rsid w:val="0058188D"/>
    <w:rsid w:val="00584A68"/>
    <w:rsid w:val="00590774"/>
    <w:rsid w:val="00591314"/>
    <w:rsid w:val="00591E58"/>
    <w:rsid w:val="0059398F"/>
    <w:rsid w:val="00597E65"/>
    <w:rsid w:val="005A0F0E"/>
    <w:rsid w:val="005A1DF0"/>
    <w:rsid w:val="005A4717"/>
    <w:rsid w:val="005A643E"/>
    <w:rsid w:val="005A7B7C"/>
    <w:rsid w:val="005B3393"/>
    <w:rsid w:val="005C14AF"/>
    <w:rsid w:val="005C1A49"/>
    <w:rsid w:val="005C4471"/>
    <w:rsid w:val="005C6595"/>
    <w:rsid w:val="005C7345"/>
    <w:rsid w:val="005D0C50"/>
    <w:rsid w:val="005D1B7A"/>
    <w:rsid w:val="005E0231"/>
    <w:rsid w:val="005E3708"/>
    <w:rsid w:val="005E6D11"/>
    <w:rsid w:val="005E7E33"/>
    <w:rsid w:val="00600836"/>
    <w:rsid w:val="006010E9"/>
    <w:rsid w:val="00601210"/>
    <w:rsid w:val="00610DA1"/>
    <w:rsid w:val="0062224D"/>
    <w:rsid w:val="006226F3"/>
    <w:rsid w:val="0062413F"/>
    <w:rsid w:val="00627D66"/>
    <w:rsid w:val="00627EC3"/>
    <w:rsid w:val="00634495"/>
    <w:rsid w:val="0063525E"/>
    <w:rsid w:val="006403FC"/>
    <w:rsid w:val="00641C99"/>
    <w:rsid w:val="00646213"/>
    <w:rsid w:val="00647B32"/>
    <w:rsid w:val="0065510B"/>
    <w:rsid w:val="00656CB7"/>
    <w:rsid w:val="00661B7F"/>
    <w:rsid w:val="006715D1"/>
    <w:rsid w:val="00672E8B"/>
    <w:rsid w:val="00674D46"/>
    <w:rsid w:val="00675B85"/>
    <w:rsid w:val="00676398"/>
    <w:rsid w:val="006765B5"/>
    <w:rsid w:val="006779D1"/>
    <w:rsid w:val="006802BA"/>
    <w:rsid w:val="0068209E"/>
    <w:rsid w:val="0068238A"/>
    <w:rsid w:val="00685AD8"/>
    <w:rsid w:val="00686704"/>
    <w:rsid w:val="006872AD"/>
    <w:rsid w:val="00697715"/>
    <w:rsid w:val="006A5C7C"/>
    <w:rsid w:val="006A5E54"/>
    <w:rsid w:val="006B30BF"/>
    <w:rsid w:val="006B4831"/>
    <w:rsid w:val="006B7906"/>
    <w:rsid w:val="006B7B00"/>
    <w:rsid w:val="006C5957"/>
    <w:rsid w:val="006C5FD8"/>
    <w:rsid w:val="006D0B10"/>
    <w:rsid w:val="006D0BAD"/>
    <w:rsid w:val="006D257D"/>
    <w:rsid w:val="006D3989"/>
    <w:rsid w:val="006D441D"/>
    <w:rsid w:val="006D461A"/>
    <w:rsid w:val="006E1215"/>
    <w:rsid w:val="006E3C2E"/>
    <w:rsid w:val="006E58A7"/>
    <w:rsid w:val="006E64A7"/>
    <w:rsid w:val="006F2395"/>
    <w:rsid w:val="006F4DE9"/>
    <w:rsid w:val="006F7924"/>
    <w:rsid w:val="00700BF8"/>
    <w:rsid w:val="007021C5"/>
    <w:rsid w:val="00703314"/>
    <w:rsid w:val="00704304"/>
    <w:rsid w:val="00706A59"/>
    <w:rsid w:val="00707B8D"/>
    <w:rsid w:val="007301C4"/>
    <w:rsid w:val="0073198A"/>
    <w:rsid w:val="00732DF4"/>
    <w:rsid w:val="00733215"/>
    <w:rsid w:val="00741896"/>
    <w:rsid w:val="0074360B"/>
    <w:rsid w:val="00745320"/>
    <w:rsid w:val="007463D0"/>
    <w:rsid w:val="00746B8B"/>
    <w:rsid w:val="00747F96"/>
    <w:rsid w:val="007505BD"/>
    <w:rsid w:val="00774046"/>
    <w:rsid w:val="00774131"/>
    <w:rsid w:val="007806E4"/>
    <w:rsid w:val="00787B9D"/>
    <w:rsid w:val="00791F41"/>
    <w:rsid w:val="00797409"/>
    <w:rsid w:val="007A302C"/>
    <w:rsid w:val="007A5684"/>
    <w:rsid w:val="007B07EB"/>
    <w:rsid w:val="007B09E5"/>
    <w:rsid w:val="007B17C9"/>
    <w:rsid w:val="007B5847"/>
    <w:rsid w:val="007B633A"/>
    <w:rsid w:val="007B6BD9"/>
    <w:rsid w:val="007C01C1"/>
    <w:rsid w:val="007C2499"/>
    <w:rsid w:val="007C6E3D"/>
    <w:rsid w:val="007D1A2D"/>
    <w:rsid w:val="007D29D4"/>
    <w:rsid w:val="007D35BA"/>
    <w:rsid w:val="007D5163"/>
    <w:rsid w:val="007D65C4"/>
    <w:rsid w:val="007E35BF"/>
    <w:rsid w:val="007E7272"/>
    <w:rsid w:val="007F0420"/>
    <w:rsid w:val="007F4292"/>
    <w:rsid w:val="007F6D42"/>
    <w:rsid w:val="007F75A2"/>
    <w:rsid w:val="00803386"/>
    <w:rsid w:val="008063CC"/>
    <w:rsid w:val="0080667D"/>
    <w:rsid w:val="00806BD9"/>
    <w:rsid w:val="0080799A"/>
    <w:rsid w:val="00811C47"/>
    <w:rsid w:val="0081325E"/>
    <w:rsid w:val="00813D7A"/>
    <w:rsid w:val="008146CC"/>
    <w:rsid w:val="00823D42"/>
    <w:rsid w:val="00832C91"/>
    <w:rsid w:val="00832D80"/>
    <w:rsid w:val="008372E5"/>
    <w:rsid w:val="008421D9"/>
    <w:rsid w:val="0084266F"/>
    <w:rsid w:val="00842D8C"/>
    <w:rsid w:val="00844D6E"/>
    <w:rsid w:val="008459EF"/>
    <w:rsid w:val="00851376"/>
    <w:rsid w:val="00852FED"/>
    <w:rsid w:val="00860781"/>
    <w:rsid w:val="00871796"/>
    <w:rsid w:val="00872C38"/>
    <w:rsid w:val="00873649"/>
    <w:rsid w:val="00874BC4"/>
    <w:rsid w:val="008767B8"/>
    <w:rsid w:val="00881AA2"/>
    <w:rsid w:val="00885906"/>
    <w:rsid w:val="00885917"/>
    <w:rsid w:val="00891259"/>
    <w:rsid w:val="008A0F6D"/>
    <w:rsid w:val="008A1B3F"/>
    <w:rsid w:val="008A20FC"/>
    <w:rsid w:val="008A2EBA"/>
    <w:rsid w:val="008B0D42"/>
    <w:rsid w:val="008B246F"/>
    <w:rsid w:val="008B2E51"/>
    <w:rsid w:val="008B7910"/>
    <w:rsid w:val="008C100C"/>
    <w:rsid w:val="008C3D5C"/>
    <w:rsid w:val="008C5988"/>
    <w:rsid w:val="008D1472"/>
    <w:rsid w:val="008D3A5D"/>
    <w:rsid w:val="008D5779"/>
    <w:rsid w:val="008D5FC6"/>
    <w:rsid w:val="008D6576"/>
    <w:rsid w:val="008E00A4"/>
    <w:rsid w:val="008E2C20"/>
    <w:rsid w:val="008E785A"/>
    <w:rsid w:val="008E7B3C"/>
    <w:rsid w:val="008F05B5"/>
    <w:rsid w:val="008F2E2A"/>
    <w:rsid w:val="008F598F"/>
    <w:rsid w:val="008F7D12"/>
    <w:rsid w:val="00903920"/>
    <w:rsid w:val="00907033"/>
    <w:rsid w:val="00921CC8"/>
    <w:rsid w:val="0093042A"/>
    <w:rsid w:val="00934619"/>
    <w:rsid w:val="00935CBD"/>
    <w:rsid w:val="00936235"/>
    <w:rsid w:val="00937F11"/>
    <w:rsid w:val="00943340"/>
    <w:rsid w:val="00944FBD"/>
    <w:rsid w:val="00946194"/>
    <w:rsid w:val="00946340"/>
    <w:rsid w:val="0095266D"/>
    <w:rsid w:val="009534B7"/>
    <w:rsid w:val="0095615B"/>
    <w:rsid w:val="0095672F"/>
    <w:rsid w:val="00962D56"/>
    <w:rsid w:val="0096368D"/>
    <w:rsid w:val="00963E39"/>
    <w:rsid w:val="00964F71"/>
    <w:rsid w:val="009661D7"/>
    <w:rsid w:val="009668BC"/>
    <w:rsid w:val="00970996"/>
    <w:rsid w:val="0097315E"/>
    <w:rsid w:val="00976147"/>
    <w:rsid w:val="00990D82"/>
    <w:rsid w:val="009970FF"/>
    <w:rsid w:val="009A11A8"/>
    <w:rsid w:val="009A2013"/>
    <w:rsid w:val="009A2069"/>
    <w:rsid w:val="009A3058"/>
    <w:rsid w:val="009A4183"/>
    <w:rsid w:val="009B41E9"/>
    <w:rsid w:val="009C1973"/>
    <w:rsid w:val="009C51F8"/>
    <w:rsid w:val="009C58F4"/>
    <w:rsid w:val="009C637A"/>
    <w:rsid w:val="009C6723"/>
    <w:rsid w:val="009D33AE"/>
    <w:rsid w:val="009D3B8F"/>
    <w:rsid w:val="009D3BBE"/>
    <w:rsid w:val="009D477A"/>
    <w:rsid w:val="009D601B"/>
    <w:rsid w:val="009E1D18"/>
    <w:rsid w:val="009E1DFD"/>
    <w:rsid w:val="009E4F08"/>
    <w:rsid w:val="009F01A3"/>
    <w:rsid w:val="009F3D1B"/>
    <w:rsid w:val="00A01B9D"/>
    <w:rsid w:val="00A032BA"/>
    <w:rsid w:val="00A03525"/>
    <w:rsid w:val="00A073A0"/>
    <w:rsid w:val="00A11570"/>
    <w:rsid w:val="00A12A19"/>
    <w:rsid w:val="00A20BFB"/>
    <w:rsid w:val="00A244BD"/>
    <w:rsid w:val="00A24E31"/>
    <w:rsid w:val="00A3135D"/>
    <w:rsid w:val="00A34F87"/>
    <w:rsid w:val="00A35957"/>
    <w:rsid w:val="00A37D23"/>
    <w:rsid w:val="00A4188F"/>
    <w:rsid w:val="00A4657B"/>
    <w:rsid w:val="00A53DC8"/>
    <w:rsid w:val="00A63E02"/>
    <w:rsid w:val="00A66D83"/>
    <w:rsid w:val="00A71C71"/>
    <w:rsid w:val="00A727C1"/>
    <w:rsid w:val="00A81F34"/>
    <w:rsid w:val="00A8515C"/>
    <w:rsid w:val="00A94EDC"/>
    <w:rsid w:val="00A96022"/>
    <w:rsid w:val="00A97F6E"/>
    <w:rsid w:val="00AA00A6"/>
    <w:rsid w:val="00AA0DC6"/>
    <w:rsid w:val="00AA1E37"/>
    <w:rsid w:val="00AA5C43"/>
    <w:rsid w:val="00AA6675"/>
    <w:rsid w:val="00AB2780"/>
    <w:rsid w:val="00AB36F5"/>
    <w:rsid w:val="00AB412C"/>
    <w:rsid w:val="00AC0157"/>
    <w:rsid w:val="00AC15A5"/>
    <w:rsid w:val="00AC1BF1"/>
    <w:rsid w:val="00AC48FF"/>
    <w:rsid w:val="00AC5A15"/>
    <w:rsid w:val="00AD16C5"/>
    <w:rsid w:val="00AD1C49"/>
    <w:rsid w:val="00AD31B7"/>
    <w:rsid w:val="00AD4E96"/>
    <w:rsid w:val="00AD7685"/>
    <w:rsid w:val="00AE291B"/>
    <w:rsid w:val="00AE52AE"/>
    <w:rsid w:val="00AF08D5"/>
    <w:rsid w:val="00AF0A7A"/>
    <w:rsid w:val="00AF21ED"/>
    <w:rsid w:val="00AF414F"/>
    <w:rsid w:val="00AF56CE"/>
    <w:rsid w:val="00AF7132"/>
    <w:rsid w:val="00B00744"/>
    <w:rsid w:val="00B01731"/>
    <w:rsid w:val="00B021F2"/>
    <w:rsid w:val="00B070D2"/>
    <w:rsid w:val="00B12FC6"/>
    <w:rsid w:val="00B1381D"/>
    <w:rsid w:val="00B14FA5"/>
    <w:rsid w:val="00B16B30"/>
    <w:rsid w:val="00B20B9B"/>
    <w:rsid w:val="00B21866"/>
    <w:rsid w:val="00B3082A"/>
    <w:rsid w:val="00B4647C"/>
    <w:rsid w:val="00B47033"/>
    <w:rsid w:val="00B51DB4"/>
    <w:rsid w:val="00B53761"/>
    <w:rsid w:val="00B702F4"/>
    <w:rsid w:val="00B72E0F"/>
    <w:rsid w:val="00B7688F"/>
    <w:rsid w:val="00B76D70"/>
    <w:rsid w:val="00B778B6"/>
    <w:rsid w:val="00B77EEC"/>
    <w:rsid w:val="00B8421E"/>
    <w:rsid w:val="00B84404"/>
    <w:rsid w:val="00B85415"/>
    <w:rsid w:val="00B85E71"/>
    <w:rsid w:val="00BA1789"/>
    <w:rsid w:val="00BA21F5"/>
    <w:rsid w:val="00BA23AF"/>
    <w:rsid w:val="00BA5D8A"/>
    <w:rsid w:val="00BA6345"/>
    <w:rsid w:val="00BA6611"/>
    <w:rsid w:val="00BB01E0"/>
    <w:rsid w:val="00BB33E5"/>
    <w:rsid w:val="00BB48FA"/>
    <w:rsid w:val="00BB5702"/>
    <w:rsid w:val="00BB5C03"/>
    <w:rsid w:val="00BB6B8F"/>
    <w:rsid w:val="00BB7D01"/>
    <w:rsid w:val="00BC0344"/>
    <w:rsid w:val="00BC249C"/>
    <w:rsid w:val="00BC7F42"/>
    <w:rsid w:val="00BC7FB9"/>
    <w:rsid w:val="00BD1065"/>
    <w:rsid w:val="00BD7D16"/>
    <w:rsid w:val="00BE0CC2"/>
    <w:rsid w:val="00BE6928"/>
    <w:rsid w:val="00C00B61"/>
    <w:rsid w:val="00C02AFF"/>
    <w:rsid w:val="00C053F9"/>
    <w:rsid w:val="00C1228E"/>
    <w:rsid w:val="00C14BBE"/>
    <w:rsid w:val="00C17033"/>
    <w:rsid w:val="00C1779C"/>
    <w:rsid w:val="00C2039B"/>
    <w:rsid w:val="00C2277B"/>
    <w:rsid w:val="00C2295F"/>
    <w:rsid w:val="00C231A1"/>
    <w:rsid w:val="00C23831"/>
    <w:rsid w:val="00C244FA"/>
    <w:rsid w:val="00C2794F"/>
    <w:rsid w:val="00C30BD5"/>
    <w:rsid w:val="00C36885"/>
    <w:rsid w:val="00C464DB"/>
    <w:rsid w:val="00C50605"/>
    <w:rsid w:val="00C5201F"/>
    <w:rsid w:val="00C5288A"/>
    <w:rsid w:val="00C53B52"/>
    <w:rsid w:val="00C546DE"/>
    <w:rsid w:val="00C57C78"/>
    <w:rsid w:val="00C62C81"/>
    <w:rsid w:val="00C837DF"/>
    <w:rsid w:val="00C841AE"/>
    <w:rsid w:val="00C91134"/>
    <w:rsid w:val="00C926A1"/>
    <w:rsid w:val="00C931C9"/>
    <w:rsid w:val="00C96206"/>
    <w:rsid w:val="00C97878"/>
    <w:rsid w:val="00CA0E14"/>
    <w:rsid w:val="00CA1A60"/>
    <w:rsid w:val="00CA746D"/>
    <w:rsid w:val="00CB1F38"/>
    <w:rsid w:val="00CB313E"/>
    <w:rsid w:val="00CB3425"/>
    <w:rsid w:val="00CB3496"/>
    <w:rsid w:val="00CB5CE5"/>
    <w:rsid w:val="00CB6794"/>
    <w:rsid w:val="00CB7247"/>
    <w:rsid w:val="00CD6F5F"/>
    <w:rsid w:val="00CD7541"/>
    <w:rsid w:val="00CE43E1"/>
    <w:rsid w:val="00CE5C49"/>
    <w:rsid w:val="00CE7C17"/>
    <w:rsid w:val="00CF2BB1"/>
    <w:rsid w:val="00CF4F97"/>
    <w:rsid w:val="00CF5214"/>
    <w:rsid w:val="00CF7D1B"/>
    <w:rsid w:val="00D01816"/>
    <w:rsid w:val="00D026E8"/>
    <w:rsid w:val="00D02F3F"/>
    <w:rsid w:val="00D05726"/>
    <w:rsid w:val="00D114C0"/>
    <w:rsid w:val="00D12360"/>
    <w:rsid w:val="00D13E94"/>
    <w:rsid w:val="00D15B88"/>
    <w:rsid w:val="00D21199"/>
    <w:rsid w:val="00D21768"/>
    <w:rsid w:val="00D33B53"/>
    <w:rsid w:val="00D34AD1"/>
    <w:rsid w:val="00D36063"/>
    <w:rsid w:val="00D429D5"/>
    <w:rsid w:val="00D42EDE"/>
    <w:rsid w:val="00D432C0"/>
    <w:rsid w:val="00D43319"/>
    <w:rsid w:val="00D45F3F"/>
    <w:rsid w:val="00D46956"/>
    <w:rsid w:val="00D47F18"/>
    <w:rsid w:val="00D5094F"/>
    <w:rsid w:val="00D538C2"/>
    <w:rsid w:val="00D540BF"/>
    <w:rsid w:val="00D5776D"/>
    <w:rsid w:val="00D67413"/>
    <w:rsid w:val="00D70B5E"/>
    <w:rsid w:val="00D727C4"/>
    <w:rsid w:val="00D76B45"/>
    <w:rsid w:val="00D84402"/>
    <w:rsid w:val="00D851E5"/>
    <w:rsid w:val="00D867BD"/>
    <w:rsid w:val="00D93E2E"/>
    <w:rsid w:val="00D94215"/>
    <w:rsid w:val="00D945B9"/>
    <w:rsid w:val="00DA09CD"/>
    <w:rsid w:val="00DA2DC0"/>
    <w:rsid w:val="00DA4E51"/>
    <w:rsid w:val="00DA5CDE"/>
    <w:rsid w:val="00DA66B6"/>
    <w:rsid w:val="00DA6BC6"/>
    <w:rsid w:val="00DB1898"/>
    <w:rsid w:val="00DB3D3C"/>
    <w:rsid w:val="00DB43F2"/>
    <w:rsid w:val="00DB6F39"/>
    <w:rsid w:val="00DB756C"/>
    <w:rsid w:val="00DC02FA"/>
    <w:rsid w:val="00DC575D"/>
    <w:rsid w:val="00DC7AD6"/>
    <w:rsid w:val="00DD373D"/>
    <w:rsid w:val="00DD4BA9"/>
    <w:rsid w:val="00DE0483"/>
    <w:rsid w:val="00DE16B6"/>
    <w:rsid w:val="00DE3E7F"/>
    <w:rsid w:val="00DF2B40"/>
    <w:rsid w:val="00E02179"/>
    <w:rsid w:val="00E0487E"/>
    <w:rsid w:val="00E22C0B"/>
    <w:rsid w:val="00E2425A"/>
    <w:rsid w:val="00E2523B"/>
    <w:rsid w:val="00E33BC2"/>
    <w:rsid w:val="00E34826"/>
    <w:rsid w:val="00E36145"/>
    <w:rsid w:val="00E45E3F"/>
    <w:rsid w:val="00E50D19"/>
    <w:rsid w:val="00E52161"/>
    <w:rsid w:val="00E52A07"/>
    <w:rsid w:val="00E53AC7"/>
    <w:rsid w:val="00E57AF6"/>
    <w:rsid w:val="00E60ABF"/>
    <w:rsid w:val="00E63600"/>
    <w:rsid w:val="00E63C9C"/>
    <w:rsid w:val="00E655F6"/>
    <w:rsid w:val="00E6655E"/>
    <w:rsid w:val="00E6713C"/>
    <w:rsid w:val="00E707FB"/>
    <w:rsid w:val="00E723B3"/>
    <w:rsid w:val="00E750E5"/>
    <w:rsid w:val="00E752B5"/>
    <w:rsid w:val="00E77CCD"/>
    <w:rsid w:val="00E856F8"/>
    <w:rsid w:val="00E86DEE"/>
    <w:rsid w:val="00E9086A"/>
    <w:rsid w:val="00E928BE"/>
    <w:rsid w:val="00EA2817"/>
    <w:rsid w:val="00EA293E"/>
    <w:rsid w:val="00EA2A54"/>
    <w:rsid w:val="00EA3F38"/>
    <w:rsid w:val="00EB10CB"/>
    <w:rsid w:val="00EB316D"/>
    <w:rsid w:val="00EB3B42"/>
    <w:rsid w:val="00EC1E5D"/>
    <w:rsid w:val="00EC2799"/>
    <w:rsid w:val="00EC35BA"/>
    <w:rsid w:val="00EC4522"/>
    <w:rsid w:val="00EC7E7B"/>
    <w:rsid w:val="00EF438D"/>
    <w:rsid w:val="00EF4660"/>
    <w:rsid w:val="00F00076"/>
    <w:rsid w:val="00F0070C"/>
    <w:rsid w:val="00F0084F"/>
    <w:rsid w:val="00F04581"/>
    <w:rsid w:val="00F066EC"/>
    <w:rsid w:val="00F15265"/>
    <w:rsid w:val="00F20DDA"/>
    <w:rsid w:val="00F2361C"/>
    <w:rsid w:val="00F34DEB"/>
    <w:rsid w:val="00F42696"/>
    <w:rsid w:val="00F43B78"/>
    <w:rsid w:val="00F60D8D"/>
    <w:rsid w:val="00F64427"/>
    <w:rsid w:val="00F76347"/>
    <w:rsid w:val="00F806C7"/>
    <w:rsid w:val="00F8400C"/>
    <w:rsid w:val="00F923D4"/>
    <w:rsid w:val="00F93392"/>
    <w:rsid w:val="00F97B66"/>
    <w:rsid w:val="00FA476F"/>
    <w:rsid w:val="00FB04C8"/>
    <w:rsid w:val="00FB3152"/>
    <w:rsid w:val="00FB3E90"/>
    <w:rsid w:val="00FB6787"/>
    <w:rsid w:val="00FC6E9B"/>
    <w:rsid w:val="00FD09D7"/>
    <w:rsid w:val="00FD6011"/>
    <w:rsid w:val="00FE05E3"/>
    <w:rsid w:val="00FE2F84"/>
    <w:rsid w:val="00FE5546"/>
    <w:rsid w:val="00FF1AC2"/>
    <w:rsid w:val="00FF3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  <o:rules v:ext="edit">
        <o:r id="V:Rule2" type="arc" idref="#_x0000_s1073"/>
        <o:r id="V:Rule4" type="arc" idref="#_x0000_s1079"/>
        <o:r id="V:Rule8" type="arc" idref="#_x0000_s1037"/>
        <o:r id="V:Rule18" type="arc" idref="#_x0000_s1060"/>
        <o:r id="V:Rule20" type="connector" idref="#_x0000_s1053"/>
        <o:r id="V:Rule21" type="connector" idref="#_x0000_s1074"/>
        <o:r id="V:Rule22" type="connector" idref="#_x0000_s1063"/>
        <o:r id="V:Rule23" type="connector" idref="#_x0000_s1050"/>
        <o:r id="V:Rule24" type="connector" idref="#_x0000_s1056"/>
        <o:r id="V:Rule25" type="connector" idref="#_x0000_s1071"/>
        <o:r id="V:Rule26" type="connector" idref="#_x0000_s1054"/>
        <o:r id="V:Rule27" type="connector" idref="#_x0000_s1038"/>
        <o:r id="V:Rule28" type="connector" idref="#_x0000_s1035"/>
        <o:r id="V:Rule29" type="connector" idref="#_x0000_s1049"/>
        <o:r id="V:Rule30" type="connector" idref="#_x0000_s1085"/>
        <o:r id="V:Rule31" type="connector" idref="#_x0000_s1043"/>
        <o:r id="V:Rule32" type="connector" idref="#_x0000_s1045"/>
        <o:r id="V:Rule33" type="connector" idref="#_x0000_s1088"/>
        <o:r id="V:Rule34" type="connector" idref="#_x0000_s104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33058C"/>
    <w:pPr>
      <w:tabs>
        <w:tab w:val="left" w:pos="567"/>
      </w:tabs>
      <w:spacing w:after="60" w:line="360" w:lineRule="auto"/>
      <w:jc w:val="both"/>
    </w:pPr>
    <w:rPr>
      <w:rFonts w:ascii="Times New Roman" w:hAnsi="Times New Roman"/>
      <w:sz w:val="22"/>
      <w:szCs w:val="22"/>
      <w:lang w:val="el-GR"/>
    </w:rPr>
  </w:style>
  <w:style w:type="paragraph" w:styleId="10">
    <w:name w:val="heading 1"/>
    <w:basedOn w:val="a0"/>
    <w:next w:val="a0"/>
    <w:link w:val="1Char"/>
    <w:qFormat/>
    <w:rsid w:val="004403F9"/>
    <w:pPr>
      <w:keepNext/>
      <w:pBdr>
        <w:bottom w:val="double" w:sz="6" w:space="1" w:color="FF0000"/>
      </w:pBdr>
      <w:shd w:val="clear" w:color="auto" w:fill="FFFF00"/>
      <w:spacing w:before="120" w:after="120"/>
      <w:ind w:left="1701" w:right="1701"/>
      <w:jc w:val="center"/>
      <w:outlineLvl w:val="0"/>
    </w:pPr>
    <w:rPr>
      <w:rFonts w:ascii="Cambria" w:eastAsia="Times New Roman" w:hAnsi="Cambria" w:cs="Arial"/>
      <w:b/>
      <w:bCs/>
      <w:i/>
      <w:color w:val="548DD4"/>
      <w:kern w:val="32"/>
      <w:sz w:val="28"/>
      <w:szCs w:val="28"/>
      <w:lang w:eastAsia="el-GR"/>
    </w:rPr>
  </w:style>
  <w:style w:type="paragraph" w:styleId="2">
    <w:name w:val="heading 2"/>
    <w:basedOn w:val="a0"/>
    <w:next w:val="a0"/>
    <w:link w:val="2Char"/>
    <w:qFormat/>
    <w:rsid w:val="0050526F"/>
    <w:pPr>
      <w:keepNext/>
      <w:pageBreakBefore/>
      <w:widowControl w:val="0"/>
      <w:pBdr>
        <w:bottom w:val="double" w:sz="6" w:space="1" w:color="auto"/>
      </w:pBdr>
      <w:shd w:val="pct35" w:color="FFFF00" w:fill="00FF00"/>
      <w:tabs>
        <w:tab w:val="num" w:pos="0"/>
      </w:tabs>
      <w:spacing w:after="120" w:line="280" w:lineRule="atLeast"/>
      <w:ind w:right="1701"/>
      <w:jc w:val="center"/>
      <w:outlineLvl w:val="1"/>
    </w:pPr>
    <w:rPr>
      <w:rFonts w:eastAsia="Times New Roman"/>
      <w:b/>
      <w:i/>
      <w:spacing w:val="20"/>
      <w:sz w:val="28"/>
      <w:szCs w:val="28"/>
      <w:lang w:eastAsia="el-GR"/>
    </w:rPr>
  </w:style>
  <w:style w:type="paragraph" w:styleId="3">
    <w:name w:val="heading 3"/>
    <w:basedOn w:val="a0"/>
    <w:next w:val="a0"/>
    <w:link w:val="3Char"/>
    <w:qFormat/>
    <w:rsid w:val="006B7B00"/>
    <w:pPr>
      <w:keepNext/>
      <w:widowControl w:val="0"/>
      <w:pBdr>
        <w:bottom w:val="double" w:sz="6" w:space="1" w:color="FF0000"/>
      </w:pBdr>
      <w:shd w:val="clear" w:color="auto" w:fill="FFFF00"/>
      <w:spacing w:before="240" w:after="120" w:line="280" w:lineRule="atLeast"/>
      <w:ind w:left="1361" w:right="1361"/>
      <w:jc w:val="center"/>
      <w:outlineLvl w:val="2"/>
    </w:pPr>
    <w:rPr>
      <w:rFonts w:eastAsia="Times New Roman" w:cs="Arial"/>
      <w:b/>
      <w:bCs/>
      <w:i/>
      <w:spacing w:val="20"/>
      <w:sz w:val="28"/>
      <w:szCs w:val="28"/>
      <w:lang w:eastAsia="el-GR"/>
    </w:rPr>
  </w:style>
  <w:style w:type="paragraph" w:styleId="4">
    <w:name w:val="heading 4"/>
    <w:basedOn w:val="a0"/>
    <w:next w:val="a0"/>
    <w:link w:val="4Char"/>
    <w:uiPriority w:val="9"/>
    <w:unhideWhenUsed/>
    <w:qFormat/>
    <w:rsid w:val="0068238A"/>
    <w:pPr>
      <w:keepNext/>
      <w:keepLines/>
      <w:pBdr>
        <w:bottom w:val="double" w:sz="4" w:space="1" w:color="FF0000"/>
      </w:pBdr>
      <w:shd w:val="clear" w:color="auto" w:fill="FFFF00"/>
      <w:spacing w:before="120" w:after="120"/>
      <w:ind w:left="2268" w:right="2268"/>
      <w:jc w:val="center"/>
      <w:outlineLvl w:val="3"/>
    </w:pPr>
    <w:rPr>
      <w:rFonts w:ascii="Cambria" w:eastAsia="Times New Roman" w:hAnsi="Cambria"/>
      <w:b/>
      <w:bCs/>
      <w:i/>
      <w:iCs/>
      <w:color w:val="4F81BD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basedOn w:val="a1"/>
    <w:link w:val="10"/>
    <w:rsid w:val="004403F9"/>
    <w:rPr>
      <w:rFonts w:ascii="Cambria" w:eastAsia="Times New Roman" w:hAnsi="Cambria" w:cs="Arial"/>
      <w:b/>
      <w:bCs/>
      <w:i/>
      <w:color w:val="548DD4"/>
      <w:kern w:val="32"/>
      <w:sz w:val="28"/>
      <w:szCs w:val="28"/>
      <w:shd w:val="clear" w:color="auto" w:fill="FFFF00"/>
      <w:lang w:eastAsia="el-GR"/>
    </w:rPr>
  </w:style>
  <w:style w:type="paragraph" w:customStyle="1" w:styleId="1">
    <w:name w:val="Αριθμός 1"/>
    <w:basedOn w:val="a0"/>
    <w:rsid w:val="0081325E"/>
    <w:pPr>
      <w:widowControl w:val="0"/>
      <w:numPr>
        <w:ilvl w:val="1"/>
        <w:numId w:val="9"/>
      </w:numPr>
      <w:spacing w:after="0"/>
      <w:ind w:left="488" w:hanging="318"/>
    </w:pPr>
    <w:rPr>
      <w:rFonts w:eastAsia="Times New Roman"/>
      <w:szCs w:val="20"/>
      <w:lang w:eastAsia="el-GR"/>
    </w:rPr>
  </w:style>
  <w:style w:type="paragraph" w:customStyle="1" w:styleId="a">
    <w:name w:val="Αριθμός"/>
    <w:basedOn w:val="a0"/>
    <w:rsid w:val="00832D80"/>
    <w:pPr>
      <w:numPr>
        <w:numId w:val="9"/>
      </w:numPr>
      <w:spacing w:before="120" w:after="0"/>
      <w:jc w:val="left"/>
    </w:pPr>
    <w:rPr>
      <w:rFonts w:eastAsia="Times New Roman"/>
      <w:szCs w:val="24"/>
      <w:shd w:val="clear" w:color="auto" w:fill="FFFFFF"/>
      <w:lang w:eastAsia="el-GR"/>
    </w:rPr>
  </w:style>
  <w:style w:type="paragraph" w:customStyle="1" w:styleId="a4">
    <w:name w:val="Μόρια"/>
    <w:rsid w:val="00B53761"/>
    <w:pPr>
      <w:spacing w:line="276" w:lineRule="auto"/>
      <w:jc w:val="right"/>
    </w:pPr>
    <w:rPr>
      <w:rFonts w:ascii="Times New Roman" w:eastAsia="Times New Roman" w:hAnsi="Times New Roman"/>
      <w:i/>
      <w:sz w:val="22"/>
      <w:szCs w:val="22"/>
      <w:lang w:val="el-GR" w:eastAsia="el-GR"/>
    </w:rPr>
  </w:style>
  <w:style w:type="paragraph" w:customStyle="1" w:styleId="a5">
    <w:name w:val="αβγ"/>
    <w:basedOn w:val="a0"/>
    <w:link w:val="Char"/>
    <w:qFormat/>
    <w:rsid w:val="003B50E7"/>
    <w:pPr>
      <w:spacing w:before="240" w:after="0"/>
      <w:ind w:left="680" w:hanging="340"/>
    </w:pPr>
    <w:rPr>
      <w:rFonts w:eastAsia="Times New Roman"/>
      <w:b/>
      <w:i/>
      <w:color w:val="FF0000"/>
      <w:sz w:val="24"/>
      <w:szCs w:val="20"/>
      <w:lang w:eastAsia="el-GR"/>
    </w:rPr>
  </w:style>
  <w:style w:type="paragraph" w:customStyle="1" w:styleId="a6">
    <w:name w:val="Μονάδες"/>
    <w:next w:val="a0"/>
    <w:qFormat/>
    <w:rsid w:val="00CE7C17"/>
    <w:pPr>
      <w:spacing w:before="120" w:after="120" w:line="276" w:lineRule="auto"/>
      <w:jc w:val="right"/>
    </w:pPr>
    <w:rPr>
      <w:rFonts w:ascii="Times New Roman" w:eastAsia="Times New Roman" w:hAnsi="Times New Roman"/>
      <w:bCs/>
      <w:i/>
      <w:sz w:val="22"/>
      <w:lang w:val="el-GR" w:eastAsia="el-GR"/>
    </w:rPr>
  </w:style>
  <w:style w:type="character" w:customStyle="1" w:styleId="4Char">
    <w:name w:val="Επικεφαλίδα 4 Char"/>
    <w:basedOn w:val="a1"/>
    <w:link w:val="4"/>
    <w:uiPriority w:val="9"/>
    <w:rsid w:val="0068238A"/>
    <w:rPr>
      <w:rFonts w:ascii="Cambria" w:eastAsia="Times New Roman" w:hAnsi="Cambria" w:cs="Times New Roman"/>
      <w:b/>
      <w:bCs/>
      <w:i/>
      <w:iCs/>
      <w:color w:val="4F81BD"/>
      <w:sz w:val="28"/>
      <w:shd w:val="clear" w:color="auto" w:fill="FFFF00"/>
    </w:rPr>
  </w:style>
  <w:style w:type="paragraph" w:styleId="a7">
    <w:name w:val="Balloon Text"/>
    <w:basedOn w:val="a0"/>
    <w:link w:val="Char0"/>
    <w:uiPriority w:val="99"/>
    <w:semiHidden/>
    <w:unhideWhenUsed/>
    <w:rsid w:val="00226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1"/>
    <w:link w:val="a7"/>
    <w:uiPriority w:val="99"/>
    <w:semiHidden/>
    <w:rsid w:val="00226350"/>
    <w:rPr>
      <w:rFonts w:ascii="Tahoma" w:hAnsi="Tahoma" w:cs="Tahoma"/>
      <w:sz w:val="16"/>
      <w:szCs w:val="16"/>
    </w:rPr>
  </w:style>
  <w:style w:type="paragraph" w:styleId="a8">
    <w:name w:val="header"/>
    <w:basedOn w:val="a0"/>
    <w:link w:val="Char1"/>
    <w:uiPriority w:val="99"/>
    <w:semiHidden/>
    <w:unhideWhenUsed/>
    <w:rsid w:val="004D5E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1"/>
    <w:link w:val="a8"/>
    <w:uiPriority w:val="99"/>
    <w:semiHidden/>
    <w:rsid w:val="004D5E27"/>
    <w:rPr>
      <w:rFonts w:ascii="Times New Roman" w:hAnsi="Times New Roman"/>
    </w:rPr>
  </w:style>
  <w:style w:type="paragraph" w:styleId="a9">
    <w:name w:val="footer"/>
    <w:basedOn w:val="a0"/>
    <w:link w:val="Char2"/>
    <w:unhideWhenUsed/>
    <w:rsid w:val="004D5E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1"/>
    <w:link w:val="a9"/>
    <w:rsid w:val="004D5E27"/>
    <w:rPr>
      <w:rFonts w:ascii="Times New Roman" w:hAnsi="Times New Roman"/>
    </w:rPr>
  </w:style>
  <w:style w:type="character" w:styleId="aa">
    <w:name w:val="page number"/>
    <w:basedOn w:val="a1"/>
    <w:rsid w:val="004D5E27"/>
  </w:style>
  <w:style w:type="character" w:customStyle="1" w:styleId="3Char">
    <w:name w:val="Επικεφαλίδα 3 Char"/>
    <w:basedOn w:val="a1"/>
    <w:link w:val="3"/>
    <w:rsid w:val="006B7B00"/>
    <w:rPr>
      <w:rFonts w:ascii="Times New Roman" w:eastAsia="Times New Roman" w:hAnsi="Times New Roman" w:cs="Arial"/>
      <w:b/>
      <w:bCs/>
      <w:i/>
      <w:spacing w:val="20"/>
      <w:sz w:val="28"/>
      <w:szCs w:val="28"/>
      <w:shd w:val="clear" w:color="auto" w:fill="FFFF00"/>
      <w:lang w:eastAsia="el-GR"/>
    </w:rPr>
  </w:style>
  <w:style w:type="character" w:customStyle="1" w:styleId="2Char">
    <w:name w:val="Επικεφαλίδα 2 Char"/>
    <w:basedOn w:val="a1"/>
    <w:link w:val="2"/>
    <w:rsid w:val="0050526F"/>
    <w:rPr>
      <w:rFonts w:ascii="Times New Roman" w:eastAsia="Times New Roman" w:hAnsi="Times New Roman" w:cs="Times New Roman"/>
      <w:b/>
      <w:i/>
      <w:spacing w:val="20"/>
      <w:sz w:val="28"/>
      <w:szCs w:val="28"/>
      <w:shd w:val="pct35" w:color="FFFF00" w:fill="00FF00"/>
      <w:lang w:eastAsia="el-GR"/>
    </w:rPr>
  </w:style>
  <w:style w:type="paragraph" w:customStyle="1" w:styleId="abc">
    <w:name w:val="abc"/>
    <w:basedOn w:val="a0"/>
    <w:rsid w:val="0050526F"/>
    <w:pPr>
      <w:widowControl w:val="0"/>
      <w:tabs>
        <w:tab w:val="num" w:pos="1021"/>
      </w:tabs>
      <w:spacing w:after="0" w:line="280" w:lineRule="atLeast"/>
      <w:ind w:left="1021" w:hanging="341"/>
    </w:pPr>
    <w:rPr>
      <w:rFonts w:eastAsia="Times New Roman"/>
      <w:szCs w:val="20"/>
      <w:lang w:eastAsia="el-GR"/>
    </w:rPr>
  </w:style>
  <w:style w:type="numbering" w:customStyle="1" w:styleId="1ia">
    <w:name w:val="1.i.a."/>
    <w:basedOn w:val="a3"/>
    <w:rsid w:val="0050526F"/>
    <w:pPr>
      <w:numPr>
        <w:numId w:val="11"/>
      </w:numPr>
    </w:pPr>
  </w:style>
  <w:style w:type="character" w:customStyle="1" w:styleId="apple-style-span">
    <w:name w:val="apple-style-span"/>
    <w:basedOn w:val="a1"/>
    <w:rsid w:val="0050526F"/>
  </w:style>
  <w:style w:type="numbering" w:styleId="1i">
    <w:name w:val="Outline List 1"/>
    <w:basedOn w:val="a3"/>
    <w:rsid w:val="008C5988"/>
  </w:style>
  <w:style w:type="character" w:customStyle="1" w:styleId="Char">
    <w:name w:val="αβγ Char"/>
    <w:basedOn w:val="a1"/>
    <w:link w:val="a5"/>
    <w:rsid w:val="003B50E7"/>
    <w:rPr>
      <w:rFonts w:ascii="Times New Roman" w:eastAsia="Times New Roman" w:hAnsi="Times New Roman" w:cs="Times New Roman"/>
      <w:b/>
      <w:i/>
      <w:color w:val="FF0000"/>
      <w:sz w:val="24"/>
      <w:szCs w:val="20"/>
      <w:lang w:eastAsia="el-GR"/>
    </w:rPr>
  </w:style>
  <w:style w:type="paragraph" w:styleId="ab">
    <w:name w:val="List Paragraph"/>
    <w:basedOn w:val="a0"/>
    <w:uiPriority w:val="34"/>
    <w:qFormat/>
    <w:rsid w:val="005D1B7A"/>
    <w:pPr>
      <w:ind w:left="720"/>
      <w:contextualSpacing/>
    </w:pPr>
  </w:style>
  <w:style w:type="character" w:styleId="-">
    <w:name w:val="Hyperlink"/>
    <w:basedOn w:val="a1"/>
    <w:uiPriority w:val="99"/>
    <w:unhideWhenUsed/>
    <w:rsid w:val="003B50E7"/>
    <w:rPr>
      <w:color w:val="0000FF"/>
      <w:u w:val="single"/>
    </w:rPr>
  </w:style>
  <w:style w:type="table" w:styleId="ac">
    <w:name w:val="Table Grid"/>
    <w:basedOn w:val="a2"/>
    <w:uiPriority w:val="59"/>
    <w:rsid w:val="008E7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C59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602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pc-Laptop</dc:creator>
  <cp:lastModifiedBy>john-gogo</cp:lastModifiedBy>
  <cp:revision>4</cp:revision>
  <cp:lastPrinted>2013-12-04T15:58:00Z</cp:lastPrinted>
  <dcterms:created xsi:type="dcterms:W3CDTF">2013-12-04T19:44:00Z</dcterms:created>
  <dcterms:modified xsi:type="dcterms:W3CDTF">2016-03-21T05:42:00Z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